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1828"/>
        <w:spacing w:before="114" w:line="225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科技支撑碳达峰碳中和实施方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案</w:t>
      </w:r>
    </w:p>
    <w:p>
      <w:pPr>
        <w:ind w:left="3083"/>
        <w:spacing w:before="157" w:line="222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7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2022</w:t>
      </w:r>
      <w:r>
        <w:rPr>
          <w:rFonts w:ascii="KaiTi" w:hAnsi="KaiTi" w:eastAsia="KaiTi" w:cs="KaiTi"/>
          <w:sz w:val="31"/>
          <w:szCs w:val="31"/>
          <w:spacing w:val="13"/>
        </w:rPr>
        <w:t>—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2030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</w:t>
      </w:r>
      <w:r>
        <w:rPr>
          <w:rFonts w:ascii="KaiTi" w:hAnsi="KaiTi" w:eastAsia="KaiTi" w:cs="KaiTi"/>
          <w:sz w:val="31"/>
          <w:szCs w:val="31"/>
          <w:spacing w:val="13"/>
        </w:rPr>
        <w:t>年)</w:t>
      </w:r>
    </w:p>
    <w:p>
      <w:pPr>
        <w:spacing w:line="468" w:lineRule="auto"/>
        <w:rPr>
          <w:rFonts w:ascii="Arial"/>
          <w:sz w:val="21"/>
        </w:rPr>
      </w:pPr>
      <w:r/>
    </w:p>
    <w:p>
      <w:pPr>
        <w:ind w:left="11" w:right="58" w:firstLine="627"/>
        <w:spacing w:before="101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为</w:t>
      </w:r>
      <w:r>
        <w:rPr>
          <w:rFonts w:ascii="FangSong" w:hAnsi="FangSong" w:eastAsia="FangSong" w:cs="FangSong"/>
          <w:sz w:val="31"/>
          <w:szCs w:val="31"/>
          <w:spacing w:val="3"/>
        </w:rPr>
        <w:t>深</w:t>
      </w:r>
      <w:r>
        <w:rPr>
          <w:rFonts w:ascii="FangSong" w:hAnsi="FangSong" w:eastAsia="FangSong" w:cs="FangSong"/>
          <w:sz w:val="31"/>
          <w:szCs w:val="31"/>
          <w:spacing w:val="2"/>
        </w:rPr>
        <w:t>入贯彻落实党中央、国务院关于碳达峰碳中和的重大战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略部署，</w:t>
      </w:r>
      <w:r>
        <w:rPr>
          <w:rFonts w:ascii="FangSong" w:hAnsi="FangSong" w:eastAsia="FangSong" w:cs="FangSong"/>
          <w:sz w:val="31"/>
          <w:szCs w:val="31"/>
          <w:spacing w:val="3"/>
        </w:rPr>
        <w:t>充</w:t>
      </w:r>
      <w:r>
        <w:rPr>
          <w:rFonts w:ascii="FangSong" w:hAnsi="FangSong" w:eastAsia="FangSong" w:cs="FangSong"/>
          <w:sz w:val="31"/>
          <w:szCs w:val="31"/>
          <w:spacing w:val="2"/>
        </w:rPr>
        <w:t>分发挥科技创新对实现碳达峰碳中和目标的关键支撑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作用，特制定本方</w:t>
      </w:r>
      <w:r>
        <w:rPr>
          <w:rFonts w:ascii="FangSong" w:hAnsi="FangSong" w:eastAsia="FangSong" w:cs="FangSong"/>
          <w:sz w:val="31"/>
          <w:szCs w:val="31"/>
        </w:rPr>
        <w:t>案。</w:t>
      </w:r>
    </w:p>
    <w:p>
      <w:pPr>
        <w:ind w:right="55" w:firstLine="646"/>
        <w:spacing w:before="1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我国已进入全面建设社会主义现代化国家的新发展阶段</w:t>
      </w:r>
      <w:r>
        <w:rPr>
          <w:rFonts w:ascii="FangSong" w:hAnsi="FangSong" w:eastAsia="FangSong" w:cs="FangSong"/>
          <w:sz w:val="31"/>
          <w:szCs w:val="31"/>
        </w:rPr>
        <w:t>，充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分发挥科技创新的支撑</w:t>
      </w:r>
      <w:r>
        <w:rPr>
          <w:rFonts w:ascii="FangSong" w:hAnsi="FangSong" w:eastAsia="FangSong" w:cs="FangSong"/>
          <w:sz w:val="31"/>
          <w:szCs w:val="31"/>
          <w:spacing w:val="3"/>
        </w:rPr>
        <w:t>作</w:t>
      </w:r>
      <w:r>
        <w:rPr>
          <w:rFonts w:ascii="FangSong" w:hAnsi="FangSong" w:eastAsia="FangSong" w:cs="FangSong"/>
          <w:sz w:val="31"/>
          <w:szCs w:val="31"/>
          <w:spacing w:val="2"/>
        </w:rPr>
        <w:t>用，统筹推进工业化城镇化与能源、工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业、城乡建设、交通等</w:t>
      </w:r>
      <w:r>
        <w:rPr>
          <w:rFonts w:ascii="FangSong" w:hAnsi="FangSong" w:eastAsia="FangSong" w:cs="FangSong"/>
          <w:sz w:val="31"/>
          <w:szCs w:val="31"/>
          <w:spacing w:val="3"/>
        </w:rPr>
        <w:t>领</w:t>
      </w:r>
      <w:r>
        <w:rPr>
          <w:rFonts w:ascii="FangSong" w:hAnsi="FangSong" w:eastAsia="FangSong" w:cs="FangSong"/>
          <w:sz w:val="31"/>
          <w:szCs w:val="31"/>
          <w:spacing w:val="2"/>
        </w:rPr>
        <w:t>域碳减排，对于保障经济社会高质量发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展与碳达峰碳中和目标</w:t>
      </w:r>
      <w:r>
        <w:rPr>
          <w:rFonts w:ascii="FangSong" w:hAnsi="FangSong" w:eastAsia="FangSong" w:cs="FangSong"/>
          <w:sz w:val="31"/>
          <w:szCs w:val="31"/>
          <w:spacing w:val="3"/>
        </w:rPr>
        <w:t>实</w:t>
      </w:r>
      <w:r>
        <w:rPr>
          <w:rFonts w:ascii="FangSong" w:hAnsi="FangSong" w:eastAsia="FangSong" w:cs="FangSong"/>
          <w:sz w:val="31"/>
          <w:szCs w:val="31"/>
          <w:spacing w:val="2"/>
        </w:rPr>
        <w:t>现具有极其重要的意义。方案以习近平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新时代中国特色社会主</w:t>
      </w:r>
      <w:r>
        <w:rPr>
          <w:rFonts w:ascii="FangSong" w:hAnsi="FangSong" w:eastAsia="FangSong" w:cs="FangSong"/>
          <w:sz w:val="31"/>
          <w:szCs w:val="31"/>
          <w:spacing w:val="3"/>
        </w:rPr>
        <w:t>义</w:t>
      </w:r>
      <w:r>
        <w:rPr>
          <w:rFonts w:ascii="FangSong" w:hAnsi="FangSong" w:eastAsia="FangSong" w:cs="FangSong"/>
          <w:sz w:val="31"/>
          <w:szCs w:val="31"/>
          <w:spacing w:val="2"/>
        </w:rPr>
        <w:t>思想为指导，全面贯彻党的十九大和十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九届历次全会精神，按</w:t>
      </w:r>
      <w:r>
        <w:rPr>
          <w:rFonts w:ascii="FangSong" w:hAnsi="FangSong" w:eastAsia="FangSong" w:cs="FangSong"/>
          <w:sz w:val="31"/>
          <w:szCs w:val="31"/>
          <w:spacing w:val="3"/>
        </w:rPr>
        <w:t>照</w:t>
      </w:r>
      <w:r>
        <w:rPr>
          <w:rFonts w:ascii="FangSong" w:hAnsi="FangSong" w:eastAsia="FangSong" w:cs="FangSong"/>
          <w:sz w:val="31"/>
          <w:szCs w:val="31"/>
          <w:spacing w:val="2"/>
        </w:rPr>
        <w:t>党中央、国务院决策部署，坚持稳中求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进工作总基调，立足新发展阶段，完整、准确、全面贯彻新</w:t>
      </w:r>
      <w:r>
        <w:rPr>
          <w:rFonts w:ascii="FangSong" w:hAnsi="FangSong" w:eastAsia="FangSong" w:cs="FangSong"/>
          <w:sz w:val="31"/>
          <w:szCs w:val="31"/>
          <w:spacing w:val="1"/>
        </w:rPr>
        <w:t>发</w:t>
      </w:r>
      <w:r>
        <w:rPr>
          <w:rFonts w:ascii="FangSong" w:hAnsi="FangSong" w:eastAsia="FangSong" w:cs="FangSong"/>
          <w:sz w:val="31"/>
          <w:szCs w:val="31"/>
        </w:rPr>
        <w:t>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理念，构建新发展格局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  <w:spacing w:val="2"/>
        </w:rPr>
        <w:t>坚持系统观念，处理好发展和减排、整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体和局部、长远目标和</w:t>
      </w:r>
      <w:r>
        <w:rPr>
          <w:rFonts w:ascii="FangSong" w:hAnsi="FangSong" w:eastAsia="FangSong" w:cs="FangSong"/>
          <w:sz w:val="31"/>
          <w:szCs w:val="31"/>
          <w:spacing w:val="3"/>
        </w:rPr>
        <w:t>短</w:t>
      </w:r>
      <w:r>
        <w:rPr>
          <w:rFonts w:ascii="FangSong" w:hAnsi="FangSong" w:eastAsia="FangSong" w:cs="FangSong"/>
          <w:sz w:val="31"/>
          <w:szCs w:val="31"/>
          <w:spacing w:val="2"/>
        </w:rPr>
        <w:t>期目标、政府和市场的关系，坚持创新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驱动作为发展的第一动</w:t>
      </w:r>
      <w:r>
        <w:rPr>
          <w:rFonts w:ascii="FangSong" w:hAnsi="FangSong" w:eastAsia="FangSong" w:cs="FangSong"/>
          <w:sz w:val="31"/>
          <w:szCs w:val="31"/>
          <w:spacing w:val="3"/>
        </w:rPr>
        <w:t>力</w:t>
      </w:r>
      <w:r>
        <w:rPr>
          <w:rFonts w:ascii="FangSong" w:hAnsi="FangSong" w:eastAsia="FangSong" w:cs="FangSong"/>
          <w:sz w:val="31"/>
          <w:szCs w:val="31"/>
          <w:spacing w:val="2"/>
        </w:rPr>
        <w:t>，坚持目标导向和问题导向，构建低碳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零</w:t>
      </w:r>
      <w:r>
        <w:rPr>
          <w:rFonts w:ascii="FangSong" w:hAnsi="FangSong" w:eastAsia="FangSong" w:cs="FangSong"/>
          <w:sz w:val="31"/>
          <w:szCs w:val="31"/>
          <w:spacing w:val="5"/>
        </w:rPr>
        <w:t>碳负碳技术创新体系，统筹提出支撑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2030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年前实现碳达峰目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标</w:t>
      </w:r>
      <w:r>
        <w:rPr>
          <w:rFonts w:ascii="FangSong" w:hAnsi="FangSong" w:eastAsia="FangSong" w:cs="FangSong"/>
          <w:sz w:val="31"/>
          <w:szCs w:val="31"/>
          <w:spacing w:val="11"/>
        </w:rPr>
        <w:t>的</w:t>
      </w:r>
      <w:r>
        <w:rPr>
          <w:rFonts w:ascii="FangSong" w:hAnsi="FangSong" w:eastAsia="FangSong" w:cs="FangSong"/>
          <w:sz w:val="31"/>
          <w:szCs w:val="31"/>
          <w:spacing w:val="10"/>
        </w:rPr>
        <w:t>科技创新行动和保障举措，并为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2060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年前实现碳中和目标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做好技术研发储备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11" w:firstLine="625"/>
        <w:spacing w:before="3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通过实施</w:t>
      </w:r>
      <w:r>
        <w:rPr>
          <w:rFonts w:ascii="FangSong" w:hAnsi="FangSong" w:eastAsia="FangSong" w:cs="FangSong"/>
          <w:sz w:val="31"/>
          <w:szCs w:val="31"/>
          <w:spacing w:val="-8"/>
        </w:rPr>
        <w:t>方</w:t>
      </w:r>
      <w:r>
        <w:rPr>
          <w:rFonts w:ascii="FangSong" w:hAnsi="FangSong" w:eastAsia="FangSong" w:cs="FangSong"/>
          <w:sz w:val="31"/>
          <w:szCs w:val="31"/>
          <w:spacing w:val="-5"/>
        </w:rPr>
        <w:t>案，到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年实现重点行业和领域低碳关键核心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技术的</w:t>
      </w:r>
      <w:r>
        <w:rPr>
          <w:rFonts w:ascii="FangSong" w:hAnsi="FangSong" w:eastAsia="FangSong" w:cs="FangSong"/>
          <w:sz w:val="31"/>
          <w:szCs w:val="31"/>
          <w:spacing w:val="3"/>
        </w:rPr>
        <w:t>重</w:t>
      </w:r>
      <w:r>
        <w:rPr>
          <w:rFonts w:ascii="FangSong" w:hAnsi="FangSong" w:eastAsia="FangSong" w:cs="FangSong"/>
          <w:sz w:val="31"/>
          <w:szCs w:val="31"/>
          <w:spacing w:val="2"/>
        </w:rPr>
        <w:t>大突破，支撑单位国内生产总值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GDP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二氧化碳排放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比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年下降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18%</w:t>
      </w:r>
      <w:r>
        <w:rPr>
          <w:rFonts w:ascii="FangSong" w:hAnsi="FangSong" w:eastAsia="FangSong" w:cs="FangSong"/>
          <w:sz w:val="31"/>
          <w:szCs w:val="31"/>
          <w:spacing w:val="-9"/>
        </w:rPr>
        <w:t>，单位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GDP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能源消耗比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年下降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13.5%</w:t>
      </w:r>
      <w:r>
        <w:rPr>
          <w:rFonts w:ascii="FangSong" w:hAnsi="FangSong" w:eastAsia="FangSong" w:cs="FangSong"/>
          <w:sz w:val="31"/>
          <w:szCs w:val="31"/>
          <w:spacing w:val="-9"/>
        </w:rPr>
        <w:t>；</w:t>
      </w:r>
    </w:p>
    <w:p>
      <w:pPr>
        <w:sectPr>
          <w:footerReference w:type="default" r:id="rId1"/>
          <w:pgSz w:w="11906" w:h="16839"/>
          <w:pgMar w:top="1431" w:right="1499" w:bottom="1792" w:left="1591" w:header="0" w:footer="1508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13" w:right="79" w:firstLine="6"/>
        <w:spacing w:before="101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到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030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年，进一步研究突破一批碳中和前沿和颠覆性技术，形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成一批</w:t>
      </w:r>
      <w:r>
        <w:rPr>
          <w:rFonts w:ascii="FangSong" w:hAnsi="FangSong" w:eastAsia="FangSong" w:cs="FangSong"/>
          <w:sz w:val="31"/>
          <w:szCs w:val="31"/>
          <w:spacing w:val="2"/>
        </w:rPr>
        <w:t>具有显著影响力的低碳技术解决方案和综合示范工程，建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立</w:t>
      </w:r>
      <w:r>
        <w:rPr>
          <w:rFonts w:ascii="FangSong" w:hAnsi="FangSong" w:eastAsia="FangSong" w:cs="FangSong"/>
          <w:sz w:val="31"/>
          <w:szCs w:val="31"/>
          <w:spacing w:val="5"/>
        </w:rPr>
        <w:t>更加完善的绿色低碳科技创新体系，有力支撑单位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GDP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二氧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化碳</w:t>
      </w:r>
      <w:r>
        <w:rPr>
          <w:rFonts w:ascii="FangSong" w:hAnsi="FangSong" w:eastAsia="FangSong" w:cs="FangSong"/>
          <w:sz w:val="31"/>
          <w:szCs w:val="31"/>
          <w:spacing w:val="-9"/>
        </w:rPr>
        <w:t>排</w:t>
      </w:r>
      <w:r>
        <w:rPr>
          <w:rFonts w:ascii="FangSong" w:hAnsi="FangSong" w:eastAsia="FangSong" w:cs="FangSong"/>
          <w:sz w:val="31"/>
          <w:szCs w:val="31"/>
          <w:spacing w:val="-5"/>
        </w:rPr>
        <w:t>放比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2005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年下降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65%</w:t>
      </w:r>
      <w:r>
        <w:rPr>
          <w:rFonts w:ascii="FangSong" w:hAnsi="FangSong" w:eastAsia="FangSong" w:cs="FangSong"/>
          <w:sz w:val="31"/>
          <w:szCs w:val="31"/>
          <w:spacing w:val="-5"/>
        </w:rPr>
        <w:t>以上，单位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GDP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能源消耗持续大幅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下</w:t>
      </w:r>
      <w:r>
        <w:rPr>
          <w:rFonts w:ascii="FangSong" w:hAnsi="FangSong" w:eastAsia="FangSong" w:cs="FangSong"/>
          <w:sz w:val="31"/>
          <w:szCs w:val="31"/>
          <w:spacing w:val="-3"/>
        </w:rPr>
        <w:t>降。</w:t>
      </w:r>
    </w:p>
    <w:p>
      <w:pPr>
        <w:ind w:left="632"/>
        <w:spacing w:line="513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4"/>
        </w:rPr>
        <w:t>一、能</w:t>
      </w:r>
      <w:r>
        <w:rPr>
          <w:rFonts w:ascii="SimHei" w:hAnsi="SimHei" w:eastAsia="SimHei" w:cs="SimHei"/>
          <w:sz w:val="31"/>
          <w:szCs w:val="31"/>
          <w:spacing w:val="1"/>
          <w:position w:val="4"/>
        </w:rPr>
        <w:t>源绿色低碳转型科技支撑行动</w:t>
      </w:r>
    </w:p>
    <w:p>
      <w:pPr>
        <w:ind w:firstLine="637"/>
        <w:spacing w:before="111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聚</w:t>
      </w:r>
      <w:r>
        <w:rPr>
          <w:rFonts w:ascii="FangSong" w:hAnsi="FangSong" w:eastAsia="FangSong" w:cs="FangSong"/>
          <w:sz w:val="31"/>
          <w:szCs w:val="31"/>
          <w:spacing w:val="3"/>
        </w:rPr>
        <w:t>焦</w:t>
      </w:r>
      <w:r>
        <w:rPr>
          <w:rFonts w:ascii="FangSong" w:hAnsi="FangSong" w:eastAsia="FangSong" w:cs="FangSong"/>
          <w:sz w:val="31"/>
          <w:szCs w:val="31"/>
          <w:spacing w:val="2"/>
        </w:rPr>
        <w:t>国家能源发展战略任务，立足以煤为主的资源禀赋，抓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好煤炭清洁高效利用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  <w:spacing w:val="2"/>
        </w:rPr>
        <w:t>增加新能源消纳能力，推动煤炭和新能源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优化组合，保障国家</w:t>
      </w:r>
      <w:r>
        <w:rPr>
          <w:rFonts w:ascii="FangSong" w:hAnsi="FangSong" w:eastAsia="FangSong" w:cs="FangSong"/>
          <w:sz w:val="31"/>
          <w:szCs w:val="31"/>
          <w:spacing w:val="3"/>
        </w:rPr>
        <w:t>能</w:t>
      </w:r>
      <w:r>
        <w:rPr>
          <w:rFonts w:ascii="FangSong" w:hAnsi="FangSong" w:eastAsia="FangSong" w:cs="FangSong"/>
          <w:sz w:val="31"/>
          <w:szCs w:val="31"/>
          <w:spacing w:val="2"/>
        </w:rPr>
        <w:t>源安全并降低碳排放，是我国低碳科技创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新</w:t>
      </w:r>
      <w:r>
        <w:rPr>
          <w:rFonts w:ascii="FangSong" w:hAnsi="FangSong" w:eastAsia="FangSong" w:cs="FangSong"/>
          <w:sz w:val="31"/>
          <w:szCs w:val="31"/>
          <w:spacing w:val="-8"/>
        </w:rPr>
        <w:t>的</w:t>
      </w:r>
      <w:r>
        <w:rPr>
          <w:rFonts w:ascii="FangSong" w:hAnsi="FangSong" w:eastAsia="FangSong" w:cs="FangSong"/>
          <w:sz w:val="31"/>
          <w:szCs w:val="31"/>
          <w:spacing w:val="-5"/>
        </w:rPr>
        <w:t>重中之重。充分发挥国家战略科技力量和各类创新主体作用，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深入推进跨专业、跨</w:t>
      </w:r>
      <w:r>
        <w:rPr>
          <w:rFonts w:ascii="FangSong" w:hAnsi="FangSong" w:eastAsia="FangSong" w:cs="FangSong"/>
          <w:sz w:val="31"/>
          <w:szCs w:val="31"/>
          <w:spacing w:val="3"/>
        </w:rPr>
        <w:t>领</w:t>
      </w:r>
      <w:r>
        <w:rPr>
          <w:rFonts w:ascii="FangSong" w:hAnsi="FangSong" w:eastAsia="FangSong" w:cs="FangSong"/>
          <w:sz w:val="31"/>
          <w:szCs w:val="31"/>
          <w:spacing w:val="2"/>
        </w:rPr>
        <w:t>域深度协同、融合创新，构建适应碳达峰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碳中和目标的能源科</w:t>
      </w:r>
      <w:r>
        <w:rPr>
          <w:rFonts w:ascii="FangSong" w:hAnsi="FangSong" w:eastAsia="FangSong" w:cs="FangSong"/>
          <w:sz w:val="31"/>
          <w:szCs w:val="31"/>
          <w:spacing w:val="3"/>
        </w:rPr>
        <w:t>技</w:t>
      </w:r>
      <w:r>
        <w:rPr>
          <w:rFonts w:ascii="FangSong" w:hAnsi="FangSong" w:eastAsia="FangSong" w:cs="FangSong"/>
          <w:sz w:val="31"/>
          <w:szCs w:val="31"/>
          <w:spacing w:val="2"/>
        </w:rPr>
        <w:t>创新体系。针对能源绿色低碳转型迫切需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求，加强基础性、原</w:t>
      </w:r>
      <w:r>
        <w:rPr>
          <w:rFonts w:ascii="FangSong" w:hAnsi="FangSong" w:eastAsia="FangSong" w:cs="FangSong"/>
          <w:sz w:val="31"/>
          <w:szCs w:val="31"/>
          <w:spacing w:val="3"/>
        </w:rPr>
        <w:t>创</w:t>
      </w:r>
      <w:r>
        <w:rPr>
          <w:rFonts w:ascii="FangSong" w:hAnsi="FangSong" w:eastAsia="FangSong" w:cs="FangSong"/>
          <w:sz w:val="31"/>
          <w:szCs w:val="31"/>
          <w:spacing w:val="2"/>
        </w:rPr>
        <w:t>性、颠覆性技术研究，为煤炭清洁高效利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用、新能源并网消纳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可再生能源高效利用，以及煤制清洁燃料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和大宗化学品等提供科技支撑。到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2030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年，大幅提升能源技</w:t>
      </w:r>
      <w:r>
        <w:rPr>
          <w:rFonts w:ascii="FangSong" w:hAnsi="FangSong" w:eastAsia="FangSong" w:cs="FangSong"/>
          <w:sz w:val="31"/>
          <w:szCs w:val="31"/>
          <w:spacing w:val="3"/>
        </w:rPr>
        <w:t>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自主创新能力，带动</w:t>
      </w:r>
      <w:r>
        <w:rPr>
          <w:rFonts w:ascii="FangSong" w:hAnsi="FangSong" w:eastAsia="FangSong" w:cs="FangSong"/>
          <w:sz w:val="31"/>
          <w:szCs w:val="31"/>
          <w:spacing w:val="3"/>
        </w:rPr>
        <w:t>化</w:t>
      </w:r>
      <w:r>
        <w:rPr>
          <w:rFonts w:ascii="FangSong" w:hAnsi="FangSong" w:eastAsia="FangSong" w:cs="FangSong"/>
          <w:sz w:val="31"/>
          <w:szCs w:val="31"/>
          <w:spacing w:val="2"/>
        </w:rPr>
        <w:t>石能源有序替代，推动能源绿色低碳安全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高效转</w:t>
      </w:r>
      <w:r>
        <w:rPr>
          <w:rFonts w:ascii="FangSong" w:hAnsi="FangSong" w:eastAsia="FangSong" w:cs="FangSong"/>
          <w:sz w:val="31"/>
          <w:szCs w:val="31"/>
          <w:spacing w:val="1"/>
        </w:rPr>
        <w:t>型。</w:t>
      </w:r>
    </w:p>
    <w:p>
      <w:pPr>
        <w:rPr/>
      </w:pPr>
      <w:r/>
    </w:p>
    <w:p>
      <w:pPr>
        <w:spacing w:line="200" w:lineRule="exact"/>
        <w:rPr/>
      </w:pPr>
      <w:r/>
    </w:p>
    <w:tbl>
      <w:tblPr>
        <w:tblStyle w:val="2"/>
        <w:tblW w:w="8394" w:type="dxa"/>
        <w:tblInd w:w="16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94"/>
      </w:tblGrid>
      <w:tr>
        <w:trPr>
          <w:trHeight w:val="576" w:hRule="atLeast"/>
        </w:trPr>
        <w:tc>
          <w:tcPr>
            <w:tcW w:w="8394" w:type="dxa"/>
            <w:vAlign w:val="top"/>
          </w:tcPr>
          <w:p>
            <w:pPr>
              <w:ind w:left="2146"/>
              <w:spacing w:before="147" w:line="222" w:lineRule="auto"/>
              <w:outlineLvl w:val="0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能源绿色低碳转型支撑技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术</w:t>
            </w:r>
          </w:p>
        </w:tc>
      </w:tr>
      <w:tr>
        <w:trPr>
          <w:trHeight w:val="1688" w:hRule="atLeast"/>
        </w:trPr>
        <w:tc>
          <w:tcPr>
            <w:tcW w:w="8394" w:type="dxa"/>
            <w:vAlign w:val="top"/>
          </w:tcPr>
          <w:p>
            <w:pPr>
              <w:ind w:left="60" w:right="19" w:firstLine="464"/>
              <w:spacing w:before="95" w:line="318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煤炭清洁高效利用。加强煤炭先进、高效、低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碳、灵活智能利用的基础性、原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创性、颠覆性技术研究。实现工业清洁高效用煤和煤炭清洁转化，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攻克近零排放的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煤制清洁燃料和化学品技术；研发低能耗的百万吨级二氧化碳捕集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利用与封存全流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程成套工艺和关键技术。研发重型燃气轮机和高效燃气发动机等关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键装备。研究掺</w:t>
            </w:r>
          </w:p>
        </w:tc>
      </w:tr>
    </w:tbl>
    <w:p>
      <w:pPr>
        <w:spacing w:line="212" w:lineRule="exact"/>
        <w:rPr>
          <w:rFonts w:ascii="Arial"/>
          <w:sz w:val="18"/>
        </w:rPr>
      </w:pPr>
      <w:r/>
    </w:p>
    <w:p>
      <w:pPr>
        <w:sectPr>
          <w:footerReference w:type="default" r:id="rId2"/>
          <w:pgSz w:w="11906" w:h="16839"/>
          <w:pgMar w:top="1431" w:right="1475" w:bottom="1791" w:left="1592" w:header="0" w:footer="150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3" w:lineRule="exact"/>
        <w:rPr/>
      </w:pPr>
      <w:r/>
    </w:p>
    <w:tbl>
      <w:tblPr>
        <w:tblStyle w:val="2"/>
        <w:tblW w:w="8394" w:type="dxa"/>
        <w:tblInd w:w="158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394"/>
      </w:tblGrid>
      <w:tr>
        <w:trPr>
          <w:trHeight w:val="9873" w:hRule="atLeast"/>
        </w:trPr>
        <w:tc>
          <w:tcPr>
            <w:tcW w:w="8394" w:type="dxa"/>
            <w:vAlign w:val="top"/>
          </w:tcPr>
          <w:p>
            <w:pPr>
              <w:ind w:left="76"/>
              <w:spacing w:before="97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氢天然气、掺烧生物质等高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效低碳工业锅炉技术、装备及检测评价技术。</w:t>
            </w:r>
          </w:p>
          <w:p>
            <w:pPr>
              <w:ind w:left="59" w:right="16" w:firstLine="473"/>
              <w:spacing w:before="110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新能源发电。研发高效硅基光伏电池、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高效稳定钙钛矿电池等技术，研发碳纤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维风机叶片、超大型海上风电机组整机设计制造与安装试验技术、抗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台风型海上漂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浮式风电机组、漂浮式光伏系统。研发高可靠性、低成本太阳能热发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电与热电联产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技术，突破高温吸热传热储热关键材料与装备。研发具有高安全性的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多用途小型模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块式反应堆和超高温气冷堆等技术。开展地热发电、海洋能发电与生物质发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电技术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研发。</w:t>
            </w:r>
          </w:p>
          <w:p>
            <w:pPr>
              <w:ind w:left="72" w:right="19" w:firstLine="455"/>
              <w:spacing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智能电网。以数字化、智能化带动能源结构转型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升级，研发大规模可再生能源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并网及电网安全高效运行技术，重点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研发高精度可再生能源发电功率预测、可再生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能源电力并网主动支撑、煤电与大规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模新能源发电协同规划与综合调节技术、柔性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直流输电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、低惯量电网运行与控制等技术。</w:t>
            </w:r>
          </w:p>
          <w:p>
            <w:pPr>
              <w:ind w:left="65" w:right="19" w:firstLine="458"/>
              <w:spacing w:before="2" w:line="31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储能技术。研发压缩空气储能、飞轮储能、液态和固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态锂离子电池储能、钠离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子电池储能、液流电池储能等高效储能技术；研发梯级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电站大型储能等新型储能应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用技术以及相关储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能安全技术。</w:t>
            </w:r>
          </w:p>
          <w:p>
            <w:pPr>
              <w:ind w:left="72" w:right="19" w:firstLine="466"/>
              <w:spacing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可再生能源非电利用。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研发太阳能采暖及供热技术、地热能综合利用技术，探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索干热岩开发与利用技术等。研发推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广生物航空煤油、生物柴油、纤维素乙醇、生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物天然气、生物质热解等生物燃料制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备技术，研发生物质基材料及高附加值化学品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制备技术、低热值生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物质燃料的高效燃烧关键技术。</w:t>
            </w:r>
          </w:p>
          <w:p>
            <w:pPr>
              <w:ind w:left="68" w:right="19" w:firstLine="471"/>
              <w:spacing w:before="1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氢能技术。研发可再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生能源高效低成本制氢技术、大规模物理储氢和化学储氢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技术、大规模及长距离管道输氢技术、氢能安全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技术等；探索研发新型制氢和储氢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技术。</w:t>
            </w:r>
          </w:p>
          <w:p>
            <w:pPr>
              <w:ind w:left="67" w:right="19" w:firstLine="468"/>
              <w:spacing w:before="2" w:line="31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节能技术。在资源开采、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加工，能源转换、运输和使用过程中，以电力输配和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工业、交通、建筑等终端用能环节为重点，研发和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推广高效电能转换及能效提升技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术；发展数据中心节能降耗技术，推进数据中心优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化升级；研发高效换热技术、装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备及能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效检测评价技术。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627"/>
        <w:spacing w:before="101" w:line="416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  <w:position w:val="2"/>
        </w:rPr>
        <w:t>二、低碳与零</w:t>
      </w:r>
      <w:r>
        <w:rPr>
          <w:rFonts w:ascii="SimHei" w:hAnsi="SimHei" w:eastAsia="SimHei" w:cs="SimHei"/>
          <w:sz w:val="31"/>
          <w:szCs w:val="31"/>
          <w:spacing w:val="1"/>
          <w:position w:val="2"/>
        </w:rPr>
        <w:t>碳工业流程再造技术突破行动</w:t>
      </w:r>
    </w:p>
    <w:p>
      <w:pPr>
        <w:ind w:firstLine="616"/>
        <w:spacing w:before="207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针对钢铁、水泥、化</w:t>
      </w:r>
      <w:r>
        <w:rPr>
          <w:rFonts w:ascii="FangSong" w:hAnsi="FangSong" w:eastAsia="FangSong" w:cs="FangSong"/>
          <w:sz w:val="31"/>
          <w:szCs w:val="31"/>
          <w:spacing w:val="3"/>
        </w:rPr>
        <w:t>工</w:t>
      </w:r>
      <w:r>
        <w:rPr>
          <w:rFonts w:ascii="FangSong" w:hAnsi="FangSong" w:eastAsia="FangSong" w:cs="FangSong"/>
          <w:sz w:val="31"/>
          <w:szCs w:val="31"/>
          <w:spacing w:val="2"/>
        </w:rPr>
        <w:t>、有色等重点工业行业绿色低碳发展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需求，以原料燃</w:t>
      </w:r>
      <w:r>
        <w:rPr>
          <w:rFonts w:ascii="FangSong" w:hAnsi="FangSong" w:eastAsia="FangSong" w:cs="FangSong"/>
          <w:sz w:val="31"/>
          <w:szCs w:val="31"/>
          <w:spacing w:val="2"/>
        </w:rPr>
        <w:t>料替代、短流程制造和低碳技术集成耦合优化为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核心</w:t>
      </w:r>
      <w:r>
        <w:rPr>
          <w:rFonts w:ascii="FangSong" w:hAnsi="FangSong" w:eastAsia="FangSong" w:cs="FangSong"/>
          <w:sz w:val="31"/>
          <w:szCs w:val="31"/>
          <w:spacing w:val="-8"/>
        </w:rPr>
        <w:t>，</w:t>
      </w:r>
      <w:r>
        <w:rPr>
          <w:rFonts w:ascii="FangSong" w:hAnsi="FangSong" w:eastAsia="FangSong" w:cs="FangSong"/>
          <w:sz w:val="31"/>
          <w:szCs w:val="31"/>
          <w:spacing w:val="-5"/>
        </w:rPr>
        <w:t>深度融合大数据、人工智能、第五代移动通信等新兴技术，</w:t>
      </w:r>
    </w:p>
    <w:p>
      <w:pPr>
        <w:sectPr>
          <w:footerReference w:type="default" r:id="rId3"/>
          <w:pgSz w:w="11906" w:h="16839"/>
          <w:pgMar w:top="1431" w:right="1475" w:bottom="1791" w:left="1597" w:header="0" w:footer="1511" w:gutter="0"/>
        </w:sectPr>
        <w:rPr/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firstLine="38"/>
        <w:spacing w:before="101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引领高碳工业流程的零碳</w:t>
      </w:r>
      <w:r>
        <w:rPr>
          <w:rFonts w:ascii="FangSong" w:hAnsi="FangSong" w:eastAsia="FangSong" w:cs="FangSong"/>
          <w:sz w:val="31"/>
          <w:szCs w:val="31"/>
          <w:spacing w:val="1"/>
        </w:rPr>
        <w:t>和低碳再造和数字化转型。瞄准产品全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生命周期碳排放降低，加</w:t>
      </w:r>
      <w:r>
        <w:rPr>
          <w:rFonts w:ascii="FangSong" w:hAnsi="FangSong" w:eastAsia="FangSong" w:cs="FangSong"/>
          <w:sz w:val="31"/>
          <w:szCs w:val="31"/>
          <w:spacing w:val="2"/>
        </w:rPr>
        <w:t>强高品质工业产品生产和循环经济关键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技术研发</w:t>
      </w:r>
      <w:r>
        <w:rPr>
          <w:rFonts w:ascii="FangSong" w:hAnsi="FangSong" w:eastAsia="FangSong" w:cs="FangSong"/>
          <w:sz w:val="31"/>
          <w:szCs w:val="31"/>
          <w:spacing w:val="-3"/>
        </w:rPr>
        <w:t>，</w:t>
      </w:r>
      <w:r>
        <w:rPr>
          <w:rFonts w:ascii="FangSong" w:hAnsi="FangSong" w:eastAsia="FangSong" w:cs="FangSong"/>
          <w:sz w:val="31"/>
          <w:szCs w:val="31"/>
          <w:spacing w:val="-2"/>
        </w:rPr>
        <w:t>加快跨部门、跨领域低碳零碳融合创新。到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2030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形成一批支撑降低粗钢、</w:t>
      </w:r>
      <w:r>
        <w:rPr>
          <w:rFonts w:ascii="FangSong" w:hAnsi="FangSong" w:eastAsia="FangSong" w:cs="FangSong"/>
          <w:sz w:val="31"/>
          <w:szCs w:val="31"/>
          <w:spacing w:val="2"/>
        </w:rPr>
        <w:t>水泥、化工、有色金属行业二氧化碳排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放的科技成果，实现低碳流程再造技术的大规模工业化应</w:t>
      </w:r>
      <w:r>
        <w:rPr>
          <w:rFonts w:ascii="FangSong" w:hAnsi="FangSong" w:eastAsia="FangSong" w:cs="FangSong"/>
          <w:sz w:val="31"/>
          <w:szCs w:val="31"/>
        </w:rPr>
        <w:t>用。</w:t>
      </w:r>
    </w:p>
    <w:p>
      <w:pPr>
        <w:spacing w:line="162" w:lineRule="exact"/>
        <w:rPr/>
      </w:pPr>
      <w:r/>
    </w:p>
    <w:tbl>
      <w:tblPr>
        <w:tblStyle w:val="2"/>
        <w:tblW w:w="8394" w:type="dxa"/>
        <w:tblInd w:w="16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94"/>
      </w:tblGrid>
      <w:tr>
        <w:trPr>
          <w:trHeight w:val="577" w:hRule="atLeast"/>
        </w:trPr>
        <w:tc>
          <w:tcPr>
            <w:tcW w:w="8394" w:type="dxa"/>
            <w:vAlign w:val="top"/>
          </w:tcPr>
          <w:p>
            <w:pPr>
              <w:ind w:left="2146"/>
              <w:spacing w:before="14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低碳零碳工业流程再造技</w:t>
            </w: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术</w:t>
            </w:r>
          </w:p>
        </w:tc>
      </w:tr>
      <w:tr>
        <w:trPr>
          <w:trHeight w:val="4799" w:hRule="atLeast"/>
        </w:trPr>
        <w:tc>
          <w:tcPr>
            <w:tcW w:w="8394" w:type="dxa"/>
            <w:vAlign w:val="top"/>
          </w:tcPr>
          <w:p>
            <w:pPr>
              <w:ind w:left="63" w:firstLine="460"/>
              <w:spacing w:before="94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低碳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零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碳钢铁。研发全废钢电炉流程集成优化技术、富氢或纯氢气体冶炼技术、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钢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-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化一体化联产技术、高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品质生态钢铁材料制备技术。</w:t>
            </w:r>
          </w:p>
          <w:p>
            <w:pPr>
              <w:ind w:left="69" w:right="19" w:firstLine="457"/>
              <w:spacing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低碳零碳水泥。研发低钙高胶凝性水泥熟料技术、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水泥窑燃料替代技术、少熟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料水泥生产技术及水泥窑富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氧燃烧关键技术等。</w:t>
            </w:r>
          </w:p>
          <w:p>
            <w:pPr>
              <w:ind w:left="71" w:right="19" w:firstLine="455"/>
              <w:spacing w:before="1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低碳零碳化工。针对石油化工、煤化工等高碳排放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化工生产流程，研发可再生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能源规模化制氢技术、原油炼制短流程技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术、多能耦合过程技术，研发绿色生物化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工技术以及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智能化低碳升级改造技术。</w:t>
            </w:r>
          </w:p>
          <w:p>
            <w:pPr>
              <w:ind w:left="80" w:firstLine="444"/>
              <w:spacing w:before="2" w:line="31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低碳零碳有色。研发新型连续阳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极电解槽、惰性阳极铝电解新技术、输出端节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能等余</w:t>
            </w:r>
            <w:r>
              <w:rPr>
                <w:rFonts w:ascii="FangSong" w:hAnsi="FangSong" w:eastAsia="FangSong" w:cs="FangSong"/>
                <w:sz w:val="23"/>
                <w:szCs w:val="23"/>
                <w:spacing w:val="-7"/>
              </w:rPr>
              <w:t>热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利用技术，金属和合金再生料高效提纯及保级利用技术，连续铜冶炼技术，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生物冶金和湿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法冶金新流程技术。</w:t>
            </w:r>
          </w:p>
          <w:p>
            <w:pPr>
              <w:ind w:left="86" w:firstLine="427"/>
              <w:spacing w:before="2" w:line="32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2"/>
              </w:rPr>
              <w:t>资源循环利用与再制造。研发废旧物资高质循环利用、含碳固废高值材料化与低</w:t>
            </w:r>
            <w:r>
              <w:rPr>
                <w:rFonts w:ascii="FangSong" w:hAnsi="FangSong" w:eastAsia="FangSong" w:cs="FangSong"/>
                <w:sz w:val="23"/>
                <w:szCs w:val="23"/>
                <w:spacing w:val="-11"/>
              </w:rPr>
              <w:t>碳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22"/>
              </w:rPr>
              <w:t>能</w:t>
            </w:r>
            <w:r>
              <w:rPr>
                <w:rFonts w:ascii="FangSong" w:hAnsi="FangSong" w:eastAsia="FangSong" w:cs="FangSong"/>
                <w:sz w:val="23"/>
                <w:szCs w:val="23"/>
                <w:spacing w:val="-17"/>
              </w:rPr>
              <w:t>源化利用、多源废物协同处理与生产生活系统循环链接、重型装备智能再制造等技术。</w:t>
            </w:r>
          </w:p>
        </w:tc>
      </w:tr>
    </w:tbl>
    <w:p>
      <w:pPr>
        <w:ind w:left="636"/>
        <w:spacing w:before="246" w:line="24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三、城乡</w:t>
      </w:r>
      <w:r>
        <w:rPr>
          <w:rFonts w:ascii="SimHei" w:hAnsi="SimHei" w:eastAsia="SimHei" w:cs="SimHei"/>
          <w:sz w:val="31"/>
          <w:szCs w:val="31"/>
          <w:spacing w:val="1"/>
        </w:rPr>
        <w:t>建设与交通低碳零碳技术攻关行动</w:t>
      </w:r>
    </w:p>
    <w:p>
      <w:pPr>
        <w:ind w:right="81" w:firstLine="657"/>
        <w:spacing w:before="220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围绕</w:t>
      </w:r>
      <w:r>
        <w:rPr>
          <w:rFonts w:ascii="FangSong" w:hAnsi="FangSong" w:eastAsia="FangSong" w:cs="FangSong"/>
          <w:sz w:val="31"/>
          <w:szCs w:val="31"/>
          <w:spacing w:val="-5"/>
        </w:rPr>
        <w:t>城</w:t>
      </w:r>
      <w:r>
        <w:rPr>
          <w:rFonts w:ascii="FangSong" w:hAnsi="FangSong" w:eastAsia="FangSong" w:cs="FangSong"/>
          <w:sz w:val="31"/>
          <w:szCs w:val="31"/>
          <w:spacing w:val="-4"/>
        </w:rPr>
        <w:t>乡建设和交通领域绿色低碳转型目标，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以脱碳减排和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节能增效为重点，大力推</w:t>
      </w:r>
      <w:r>
        <w:rPr>
          <w:rFonts w:ascii="FangSong" w:hAnsi="FangSong" w:eastAsia="FangSong" w:cs="FangSong"/>
          <w:sz w:val="31"/>
          <w:szCs w:val="31"/>
          <w:spacing w:val="2"/>
        </w:rPr>
        <w:t>进低碳零碳技术研发与示范应用。推进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绿色低碳城镇、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乡</w:t>
      </w:r>
      <w:r>
        <w:rPr>
          <w:rFonts w:ascii="FangSong" w:hAnsi="FangSong" w:eastAsia="FangSong" w:cs="FangSong"/>
          <w:sz w:val="31"/>
          <w:szCs w:val="31"/>
          <w:spacing w:val="-3"/>
        </w:rPr>
        <w:t>村</w:t>
      </w:r>
      <w:r>
        <w:rPr>
          <w:rFonts w:ascii="FangSong" w:hAnsi="FangSong" w:eastAsia="FangSong" w:cs="FangSong"/>
          <w:sz w:val="31"/>
          <w:szCs w:val="31"/>
          <w:spacing w:val="-2"/>
        </w:rPr>
        <w:t>、社区建设、运行等环节绿色低碳技术体系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研究，加快突破建筑高效</w:t>
      </w:r>
      <w:r>
        <w:rPr>
          <w:rFonts w:ascii="FangSong" w:hAnsi="FangSong" w:eastAsia="FangSong" w:cs="FangSong"/>
          <w:sz w:val="31"/>
          <w:szCs w:val="31"/>
          <w:spacing w:val="2"/>
        </w:rPr>
        <w:t>节能技术，建立新型建筑用能体系。开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展建筑部件、外墙保温、</w:t>
      </w:r>
      <w:r>
        <w:rPr>
          <w:rFonts w:ascii="FangSong" w:hAnsi="FangSong" w:eastAsia="FangSong" w:cs="FangSong"/>
          <w:sz w:val="31"/>
          <w:szCs w:val="31"/>
          <w:spacing w:val="2"/>
        </w:rPr>
        <w:t>装修的耐久性和外墙安全技术研究与集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成应用示范，加强建筑拆</w:t>
      </w:r>
      <w:r>
        <w:rPr>
          <w:rFonts w:ascii="FangSong" w:hAnsi="FangSong" w:eastAsia="FangSong" w:cs="FangSong"/>
          <w:sz w:val="31"/>
          <w:szCs w:val="31"/>
          <w:spacing w:val="2"/>
        </w:rPr>
        <w:t>除及回用关键技术研发，突破绿色低碳</w:t>
      </w:r>
    </w:p>
    <w:p>
      <w:pPr>
        <w:sectPr>
          <w:footerReference w:type="default" r:id="rId4"/>
          <w:pgSz w:w="11906" w:h="16839"/>
          <w:pgMar w:top="1431" w:right="1475" w:bottom="1791" w:left="1590" w:header="0" w:footer="1508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1" w:right="8" w:firstLine="1"/>
        <w:spacing w:before="101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建材</w:t>
      </w:r>
      <w:r>
        <w:rPr>
          <w:rFonts w:ascii="FangSong" w:hAnsi="FangSong" w:eastAsia="FangSong" w:cs="FangSong"/>
          <w:sz w:val="31"/>
          <w:szCs w:val="31"/>
          <w:spacing w:val="-7"/>
        </w:rPr>
        <w:t>、</w:t>
      </w:r>
      <w:r>
        <w:rPr>
          <w:rFonts w:ascii="FangSong" w:hAnsi="FangSong" w:eastAsia="FangSong" w:cs="FangSong"/>
          <w:sz w:val="31"/>
          <w:szCs w:val="31"/>
          <w:spacing w:val="-5"/>
        </w:rPr>
        <w:t>光储直柔、建筑电气化、热电协同、智能建造等关键技术，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促进建筑节能减碳标准提升和全过程减碳。到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2030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年，建筑</w:t>
      </w:r>
      <w:r>
        <w:rPr>
          <w:rFonts w:ascii="FangSong" w:hAnsi="FangSong" w:eastAsia="FangSong" w:cs="FangSong"/>
          <w:sz w:val="31"/>
          <w:szCs w:val="31"/>
          <w:spacing w:val="3"/>
        </w:rPr>
        <w:t>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能减碳各项技术取</w:t>
      </w:r>
      <w:r>
        <w:rPr>
          <w:rFonts w:ascii="FangSong" w:hAnsi="FangSong" w:eastAsia="FangSong" w:cs="FangSong"/>
          <w:sz w:val="31"/>
          <w:szCs w:val="31"/>
          <w:spacing w:val="3"/>
        </w:rPr>
        <w:t>得</w:t>
      </w:r>
      <w:r>
        <w:rPr>
          <w:rFonts w:ascii="FangSong" w:hAnsi="FangSong" w:eastAsia="FangSong" w:cs="FangSong"/>
          <w:sz w:val="31"/>
          <w:szCs w:val="31"/>
          <w:spacing w:val="2"/>
        </w:rPr>
        <w:t>重大突破，科技支撑实现新建建筑碳排放量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大幅降低，城镇建筑可再生能源替</w:t>
      </w:r>
      <w:r>
        <w:rPr>
          <w:rFonts w:ascii="FangSong" w:hAnsi="FangSong" w:eastAsia="FangSong" w:cs="FangSong"/>
          <w:sz w:val="31"/>
          <w:szCs w:val="31"/>
          <w:spacing w:val="1"/>
        </w:rPr>
        <w:t>代率明显提升。</w:t>
      </w:r>
    </w:p>
    <w:p>
      <w:pPr>
        <w:ind w:firstLine="658"/>
        <w:spacing w:before="11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突</w:t>
      </w:r>
      <w:r>
        <w:rPr>
          <w:rFonts w:ascii="FangSong" w:hAnsi="FangSong" w:eastAsia="FangSong" w:cs="FangSong"/>
          <w:sz w:val="31"/>
          <w:szCs w:val="31"/>
          <w:spacing w:val="13"/>
        </w:rPr>
        <w:t>破化石能源驱动载运装备降碳、非化石能源替代和交通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基础设施能源自洽系统等关键技术，加快建设数字化交通基</w:t>
      </w:r>
      <w:r>
        <w:rPr>
          <w:rFonts w:ascii="FangSong" w:hAnsi="FangSong" w:eastAsia="FangSong" w:cs="FangSong"/>
          <w:sz w:val="31"/>
          <w:szCs w:val="31"/>
          <w:spacing w:val="13"/>
        </w:rPr>
        <w:t>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设施，推动交通系统能效管理与提升、交通减污降碳协同增效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先进交通控制与管理、城市交通新业态与传统业态融合发展</w:t>
      </w:r>
      <w:r>
        <w:rPr>
          <w:rFonts w:ascii="FangSong" w:hAnsi="FangSong" w:eastAsia="FangSong" w:cs="FangSong"/>
          <w:sz w:val="31"/>
          <w:szCs w:val="31"/>
          <w:spacing w:val="13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技术研发，促进交通领域绿</w:t>
      </w:r>
      <w:r>
        <w:rPr>
          <w:rFonts w:ascii="FangSong" w:hAnsi="FangSong" w:eastAsia="FangSong" w:cs="FangSong"/>
          <w:sz w:val="31"/>
          <w:szCs w:val="31"/>
          <w:spacing w:val="-3"/>
        </w:rPr>
        <w:t>色</w:t>
      </w:r>
      <w:r>
        <w:rPr>
          <w:rFonts w:ascii="FangSong" w:hAnsi="FangSong" w:eastAsia="FangSong" w:cs="FangSong"/>
          <w:sz w:val="31"/>
          <w:szCs w:val="31"/>
          <w:spacing w:val="-2"/>
        </w:rPr>
        <w:t>化、电气化和智能化。力争到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2030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年，动力电池、驱动电机、车用操作系统等关键技术取得重</w:t>
      </w:r>
      <w:r>
        <w:rPr>
          <w:rFonts w:ascii="FangSong" w:hAnsi="FangSong" w:eastAsia="FangSong" w:cs="FangSong"/>
          <w:sz w:val="31"/>
          <w:szCs w:val="31"/>
          <w:spacing w:val="13"/>
        </w:rPr>
        <w:t>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突破，新能源汽车安全水平全面提升，纯电动乘用车新车平</w:t>
      </w:r>
      <w:r>
        <w:rPr>
          <w:rFonts w:ascii="FangSong" w:hAnsi="FangSong" w:eastAsia="FangSong" w:cs="FangSong"/>
          <w:sz w:val="31"/>
          <w:szCs w:val="31"/>
          <w:spacing w:val="13"/>
        </w:rPr>
        <w:t>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电耗大幅下降；科技支撑单位周转量能耗强度和铁路综合能</w:t>
      </w:r>
      <w:r>
        <w:rPr>
          <w:rFonts w:ascii="FangSong" w:hAnsi="FangSong" w:eastAsia="FangSong" w:cs="FangSong"/>
          <w:sz w:val="31"/>
          <w:szCs w:val="31"/>
          <w:spacing w:val="13"/>
        </w:rPr>
        <w:t>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强</w:t>
      </w:r>
      <w:r>
        <w:rPr>
          <w:rFonts w:ascii="FangSong" w:hAnsi="FangSong" w:eastAsia="FangSong" w:cs="FangSong"/>
          <w:sz w:val="31"/>
          <w:szCs w:val="31"/>
          <w:spacing w:val="7"/>
        </w:rPr>
        <w:t>度持续下降。</w:t>
      </w:r>
    </w:p>
    <w:p>
      <w:pPr>
        <w:sectPr>
          <w:footerReference w:type="default" r:id="rId5"/>
          <w:pgSz w:w="11906" w:h="16839"/>
          <w:pgMar w:top="1431" w:right="1467" w:bottom="1789" w:left="1593" w:header="0" w:footer="1511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51" w:lineRule="exact"/>
        <w:rPr/>
      </w:pPr>
      <w:r/>
    </w:p>
    <w:tbl>
      <w:tblPr>
        <w:tblStyle w:val="2"/>
        <w:tblW w:w="8394" w:type="dxa"/>
        <w:tblInd w:w="16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94"/>
      </w:tblGrid>
      <w:tr>
        <w:trPr>
          <w:trHeight w:val="577" w:hRule="atLeast"/>
        </w:trPr>
        <w:tc>
          <w:tcPr>
            <w:tcW w:w="8394" w:type="dxa"/>
            <w:vAlign w:val="top"/>
          </w:tcPr>
          <w:p>
            <w:pPr>
              <w:ind w:left="2009"/>
              <w:spacing w:before="14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0"/>
              </w:rPr>
              <w:t>专</w:t>
            </w:r>
            <w:r>
              <w:rPr>
                <w:rFonts w:ascii="SimHei" w:hAnsi="SimHei" w:eastAsia="SimHei" w:cs="SimHei"/>
                <w:sz w:val="28"/>
                <w:szCs w:val="28"/>
                <w:spacing w:val="-13"/>
              </w:rPr>
              <w:t>栏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城乡建设与交通低碳零碳技术</w:t>
            </w:r>
          </w:p>
        </w:tc>
      </w:tr>
      <w:tr>
        <w:trPr>
          <w:trHeight w:val="6749" w:hRule="atLeast"/>
        </w:trPr>
        <w:tc>
          <w:tcPr>
            <w:tcW w:w="8394" w:type="dxa"/>
            <w:vAlign w:val="top"/>
          </w:tcPr>
          <w:p>
            <w:pPr>
              <w:ind w:left="73" w:right="19" w:firstLine="462"/>
              <w:spacing w:before="93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光储直柔供配电。研究光储直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柔供配电关键设备与柔性化技术，建筑光伏一体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化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技术体系，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区域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3"/>
              </w:rPr>
              <w:t>-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建筑能源系统源网荷储用技术及装备。</w:t>
            </w:r>
          </w:p>
          <w:p>
            <w:pPr>
              <w:ind w:left="62" w:right="19" w:firstLine="464"/>
              <w:spacing w:before="1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建筑高效电气化。研究面向不同类型建筑需求的蒸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汽、生活热水和炊事高效电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气化替代技术和设备，研发夏热冬冷地区新型高效分布式供暖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制冷技术和设备，以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及建筑环境零碳控制系统，不断扩大新能源在建筑电气化中的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使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用。</w:t>
            </w:r>
          </w:p>
          <w:p>
            <w:pPr>
              <w:ind w:left="65" w:firstLine="471"/>
              <w:spacing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热电协同</w:t>
            </w: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>。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研究利用新能源、火电与工业余热区域联网、长距离集中供热技术，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发展针对北方沿海核电余热利用的水热同产、水热同供和跨季节水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热同储新技术。</w:t>
            </w:r>
          </w:p>
          <w:p>
            <w:pPr>
              <w:ind w:left="68" w:right="19" w:firstLine="458"/>
              <w:spacing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低碳建筑材料与规划设计。研发天然固碳建材和竹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木、高性能建筑用钢、纤维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复材、气凝胶等新型建筑材料与结构体系；研发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与建筑同寿命的外围护结构高效保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温体系；研发建材循环利用技术及装备；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研究各种新建零碳建筑规划、设计、运行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技术和既有建筑的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低碳改造成套技术。</w:t>
            </w:r>
          </w:p>
          <w:p>
            <w:pPr>
              <w:ind w:left="75" w:right="19" w:firstLine="456"/>
              <w:spacing w:before="2" w:line="31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新能源载运装备。研发高性能电动、氢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能等低碳能源驱动载运装备技术，突破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重型陆路载运装备混合动力技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术以及水运载运装备应用清洁能源动力技术、航空器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非碳基能源动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力技术、高效牵引变流及电控系统技术。</w:t>
            </w:r>
          </w:p>
          <w:p>
            <w:pPr>
              <w:ind w:left="75" w:right="19" w:firstLine="463"/>
              <w:spacing w:before="3" w:line="31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绿色智慧交通。研发交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通能源自洽及多能变换、交通自洽能源系统高效能与高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弹性等技术，研究轨道交通、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民航、水运和道路交通系统绿色化、数字化、智能化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等技术，建设绿色智慧交通体系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。</w:t>
            </w:r>
          </w:p>
        </w:tc>
      </w:tr>
    </w:tbl>
    <w:p>
      <w:pPr>
        <w:ind w:left="646"/>
        <w:spacing w:before="278" w:line="23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四、负碳及非二氧化碳温室气体减排技术能力提</w:t>
      </w:r>
      <w:r>
        <w:rPr>
          <w:rFonts w:ascii="SimHei" w:hAnsi="SimHei" w:eastAsia="SimHei" w:cs="SimHei"/>
          <w:sz w:val="31"/>
          <w:szCs w:val="31"/>
        </w:rPr>
        <w:t>升行动</w:t>
      </w:r>
    </w:p>
    <w:p>
      <w:pPr>
        <w:ind w:firstLine="655"/>
        <w:spacing w:before="236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围绕碳中和愿景下对负碳技</w:t>
      </w:r>
      <w:r>
        <w:rPr>
          <w:rFonts w:ascii="FangSong" w:hAnsi="FangSong" w:eastAsia="FangSong" w:cs="FangSong"/>
          <w:sz w:val="31"/>
          <w:szCs w:val="31"/>
          <w:spacing w:val="1"/>
        </w:rPr>
        <w:t>术的研发需求，着力提升负碳技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术</w:t>
      </w:r>
      <w:r>
        <w:rPr>
          <w:rFonts w:ascii="FangSong" w:hAnsi="FangSong" w:eastAsia="FangSong" w:cs="FangSong"/>
          <w:sz w:val="31"/>
          <w:szCs w:val="31"/>
          <w:spacing w:val="7"/>
        </w:rPr>
        <w:t>创新能力。聚焦碳捕集利用与封存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CCUS</w:t>
      </w:r>
      <w:r>
        <w:rPr>
          <w:rFonts w:ascii="FangSong" w:hAnsi="FangSong" w:eastAsia="FangSong" w:cs="FangSong"/>
          <w:sz w:val="31"/>
          <w:szCs w:val="31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技术的全生命周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期能效提升和成本降低，当前以二氧化碳捕集和利用技术为重点</w:t>
      </w:r>
      <w:r>
        <w:rPr>
          <w:rFonts w:ascii="FangSong" w:hAnsi="FangSong" w:eastAsia="FangSong" w:cs="FangSong"/>
          <w:sz w:val="31"/>
          <w:szCs w:val="31"/>
          <w:spacing w:val="-2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开展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CCUS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与工</w:t>
      </w:r>
      <w:r>
        <w:rPr>
          <w:rFonts w:ascii="FangSong" w:hAnsi="FangSong" w:eastAsia="FangSong" w:cs="FangSong"/>
          <w:sz w:val="31"/>
          <w:szCs w:val="31"/>
          <w:spacing w:val="-1"/>
        </w:rPr>
        <w:t>业过程的全流程深度耦合技术研发及示范；着眼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长远加大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CCU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S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与清洁能源融合的工程技术研发，开展矿化封存、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陆</w:t>
      </w:r>
      <w:r>
        <w:rPr>
          <w:rFonts w:ascii="FangSong" w:hAnsi="FangSong" w:eastAsia="FangSong" w:cs="FangSong"/>
          <w:sz w:val="31"/>
          <w:szCs w:val="31"/>
          <w:spacing w:val="10"/>
        </w:rPr>
        <w:t>上和海洋地质封存技术研究，力争到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2025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年实现单位二氧化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碳捕</w:t>
      </w:r>
      <w:r>
        <w:rPr>
          <w:rFonts w:ascii="FangSong" w:hAnsi="FangSong" w:eastAsia="FangSong" w:cs="FangSong"/>
          <w:sz w:val="31"/>
          <w:szCs w:val="31"/>
          <w:spacing w:val="-19"/>
        </w:rPr>
        <w:t>集</w:t>
      </w:r>
      <w:r>
        <w:rPr>
          <w:rFonts w:ascii="FangSong" w:hAnsi="FangSong" w:eastAsia="FangSong" w:cs="FangSong"/>
          <w:sz w:val="31"/>
          <w:szCs w:val="31"/>
          <w:spacing w:val="-10"/>
        </w:rPr>
        <w:t>能耗比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年下降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20%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，到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2030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年下降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>30%</w:t>
      </w:r>
      <w:r>
        <w:rPr>
          <w:rFonts w:ascii="Times New Roman" w:hAnsi="Times New Roman" w:eastAsia="Times New Roman" w:cs="Times New Roman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，实现捕集</w:t>
      </w:r>
    </w:p>
    <w:p>
      <w:pPr>
        <w:sectPr>
          <w:footerReference w:type="default" r:id="rId6"/>
          <w:pgSz w:w="11906" w:h="16839"/>
          <w:pgMar w:top="1431" w:right="1464" w:bottom="1791" w:left="1592" w:header="0" w:footer="1511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13"/>
        <w:spacing w:before="100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成本大</w:t>
      </w:r>
      <w:r>
        <w:rPr>
          <w:rFonts w:ascii="FangSong" w:hAnsi="FangSong" w:eastAsia="FangSong" w:cs="FangSong"/>
          <w:sz w:val="31"/>
          <w:szCs w:val="31"/>
          <w:spacing w:val="2"/>
        </w:rPr>
        <w:t>幅下降。加强气候变化成因及影响、陆地和海洋生态系统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碳汇核算技术和标准</w:t>
      </w:r>
      <w:r>
        <w:rPr>
          <w:rFonts w:ascii="FangSong" w:hAnsi="FangSong" w:eastAsia="FangSong" w:cs="FangSong"/>
          <w:sz w:val="31"/>
          <w:szCs w:val="31"/>
          <w:spacing w:val="3"/>
        </w:rPr>
        <w:t>研</w:t>
      </w:r>
      <w:r>
        <w:rPr>
          <w:rFonts w:ascii="FangSong" w:hAnsi="FangSong" w:eastAsia="FangSong" w:cs="FangSong"/>
          <w:sz w:val="31"/>
          <w:szCs w:val="31"/>
          <w:spacing w:val="2"/>
        </w:rPr>
        <w:t>发，突破生态系统稳定性、持久性增汇技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术，提出生态系统碳</w:t>
      </w:r>
      <w:r>
        <w:rPr>
          <w:rFonts w:ascii="FangSong" w:hAnsi="FangSong" w:eastAsia="FangSong" w:cs="FangSong"/>
          <w:sz w:val="31"/>
          <w:szCs w:val="31"/>
          <w:spacing w:val="3"/>
        </w:rPr>
        <w:t>汇</w:t>
      </w:r>
      <w:r>
        <w:rPr>
          <w:rFonts w:ascii="FangSong" w:hAnsi="FangSong" w:eastAsia="FangSong" w:cs="FangSong"/>
          <w:sz w:val="31"/>
          <w:szCs w:val="31"/>
          <w:spacing w:val="2"/>
        </w:rPr>
        <w:t>潜力空间格局，促进生态系统碳汇能力提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升。加强甲烷、氧化</w:t>
      </w:r>
      <w:r>
        <w:rPr>
          <w:rFonts w:ascii="FangSong" w:hAnsi="FangSong" w:eastAsia="FangSong" w:cs="FangSong"/>
          <w:sz w:val="31"/>
          <w:szCs w:val="31"/>
          <w:spacing w:val="3"/>
        </w:rPr>
        <w:t>亚</w:t>
      </w:r>
      <w:r>
        <w:rPr>
          <w:rFonts w:ascii="FangSong" w:hAnsi="FangSong" w:eastAsia="FangSong" w:cs="FangSong"/>
          <w:sz w:val="31"/>
          <w:szCs w:val="31"/>
          <w:spacing w:val="2"/>
        </w:rPr>
        <w:t>氮及含氟气体等非二氧化碳温室气体的监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测和减量替代技术研</w:t>
      </w:r>
      <w:r>
        <w:rPr>
          <w:rFonts w:ascii="FangSong" w:hAnsi="FangSong" w:eastAsia="FangSong" w:cs="FangSong"/>
          <w:sz w:val="31"/>
          <w:szCs w:val="31"/>
          <w:spacing w:val="3"/>
        </w:rPr>
        <w:t>发</w:t>
      </w:r>
      <w:r>
        <w:rPr>
          <w:rFonts w:ascii="FangSong" w:hAnsi="FangSong" w:eastAsia="FangSong" w:cs="FangSong"/>
          <w:sz w:val="31"/>
          <w:szCs w:val="31"/>
          <w:spacing w:val="2"/>
        </w:rPr>
        <w:t>及标准研究，支撑非二氧化碳温室气体排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放下</w:t>
      </w:r>
      <w:r>
        <w:rPr>
          <w:rFonts w:ascii="FangSong" w:hAnsi="FangSong" w:eastAsia="FangSong" w:cs="FangSong"/>
          <w:sz w:val="31"/>
          <w:szCs w:val="31"/>
          <w:spacing w:val="1"/>
        </w:rPr>
        <w:t>降。</w:t>
      </w:r>
    </w:p>
    <w:p>
      <w:pPr>
        <w:spacing w:line="161" w:lineRule="exact"/>
        <w:rPr/>
      </w:pPr>
      <w:r/>
    </w:p>
    <w:tbl>
      <w:tblPr>
        <w:tblStyle w:val="2"/>
        <w:tblW w:w="8394" w:type="dxa"/>
        <w:tblInd w:w="16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94"/>
      </w:tblGrid>
      <w:tr>
        <w:trPr>
          <w:trHeight w:val="577" w:hRule="atLeast"/>
        </w:trPr>
        <w:tc>
          <w:tcPr>
            <w:tcW w:w="8394" w:type="dxa"/>
            <w:vAlign w:val="top"/>
          </w:tcPr>
          <w:p>
            <w:pPr>
              <w:ind w:left="1145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2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2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2"/>
              </w:rPr>
              <w:t>CCU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2"/>
              </w:rPr>
              <w:t>、碳汇与非二氧化碳温室气体减排技术</w:t>
            </w:r>
          </w:p>
        </w:tc>
      </w:tr>
      <w:tr>
        <w:trPr>
          <w:trHeight w:val="6359" w:hRule="atLeast"/>
        </w:trPr>
        <w:tc>
          <w:tcPr>
            <w:tcW w:w="8394" w:type="dxa"/>
            <w:vAlign w:val="top"/>
          </w:tcPr>
          <w:p>
            <w:pPr>
              <w:ind w:left="60" w:right="19" w:firstLine="467"/>
              <w:spacing w:before="93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CCUS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技术。研究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CCUS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与工业流程耦合技术及示范、应用于船舶等移动源的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CCUS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技术、新型碳捕集材料与新型低能耗低成本碳捕集技术、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与生物质结合的负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碳技术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BECCS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)，开展区域封存潜力评估及海洋咸水封存技术研究与示范。</w:t>
            </w:r>
          </w:p>
          <w:p>
            <w:pPr>
              <w:ind w:left="64" w:right="4" w:firstLine="435"/>
              <w:spacing w:before="1" w:line="31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2"/>
              </w:rPr>
              <w:t>碳</w:t>
            </w:r>
            <w:r>
              <w:rPr>
                <w:rFonts w:ascii="FangSong" w:hAnsi="FangSong" w:eastAsia="FangSong" w:cs="FangSong"/>
                <w:sz w:val="23"/>
                <w:szCs w:val="23"/>
                <w:spacing w:val="-11"/>
              </w:rPr>
              <w:t>汇核算与监测技术。研究碳汇核算中基线判定技术与标准、基于大气二氧化碳浓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4"/>
              </w:rPr>
              <w:t>度</w:t>
            </w:r>
            <w:r>
              <w:rPr>
                <w:rFonts w:ascii="FangSong" w:hAnsi="FangSong" w:eastAsia="FangSong" w:cs="FangSong"/>
                <w:sz w:val="23"/>
                <w:szCs w:val="23"/>
                <w:spacing w:val="-11"/>
              </w:rPr>
              <w:t>反演的碳汇核算关键技术，研发基于卫星实地观测的生态系统碳汇关键参数确定和计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8"/>
              </w:rPr>
              <w:t>量技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术</w:t>
            </w: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>、基于大数据融合的碳汇模拟技术，建立碳汇核算与监测技术及其标准体系。</w:t>
            </w:r>
          </w:p>
          <w:p>
            <w:pPr>
              <w:ind w:left="61" w:right="16" w:firstLine="482"/>
              <w:spacing w:before="3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生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态系统固碳增汇技术。开发森林、草原、湿地、农田、冻土等陆地生态系统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和红树林、海草床和盐沼等海洋生态系统固碳增汇技术，评估现有自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然碳汇能力和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人工干预增强碳汇潜力，重点研发生物炭土壤固碳技术、秸秆可控腐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熟快速还田技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术、微藻肥技术、生物固氮增汇肥料技术、岩溶生态系统固碳增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汇技术、黑土固碳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增汇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技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术、生态系统可持续经营管理技术等。研究盐藻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/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蓝藻固碳增强技术、海洋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微生物碳泵增汇技术等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。</w:t>
            </w:r>
          </w:p>
          <w:p>
            <w:pPr>
              <w:ind w:left="65" w:right="19" w:firstLine="476"/>
              <w:spacing w:before="4" w:line="31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非二氧化碳温室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气体减排与替代技术。研究非二氧化碳温室气体监测与核算技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术，研发煤矿乏风瓦斯蓄热及分布式热电联供、甲烷重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整及制氢等能源及废弃物领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域甲烷回收利用技术，研发氧化亚氮热破坏等工业氧化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亚氮及含氟气体的替代、减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量和回收技术，研发反刍动物低甲烷排放调控技术等农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业非二气体减排技术。</w:t>
            </w:r>
          </w:p>
        </w:tc>
      </w:tr>
    </w:tbl>
    <w:p>
      <w:pPr>
        <w:ind w:left="636"/>
        <w:spacing w:before="311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五、前沿颠覆性低碳技术创新</w:t>
      </w:r>
      <w:r>
        <w:rPr>
          <w:rFonts w:ascii="SimHei" w:hAnsi="SimHei" w:eastAsia="SimHei" w:cs="SimHei"/>
          <w:sz w:val="31"/>
          <w:szCs w:val="31"/>
        </w:rPr>
        <w:t>行动</w:t>
      </w:r>
    </w:p>
    <w:p>
      <w:pPr>
        <w:ind w:left="27" w:firstLine="614"/>
        <w:spacing w:before="220" w:line="35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面向国家碳达峰碳中和目标和国际碳减排科技前沿，加强</w:t>
      </w:r>
      <w:r>
        <w:rPr>
          <w:rFonts w:ascii="FangSong" w:hAnsi="FangSong" w:eastAsia="FangSong" w:cs="FangSong"/>
          <w:sz w:val="31"/>
          <w:szCs w:val="31"/>
          <w:spacing w:val="1"/>
        </w:rPr>
        <w:t>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沿和颠覆性低</w:t>
      </w:r>
      <w:r>
        <w:rPr>
          <w:rFonts w:ascii="FangSong" w:hAnsi="FangSong" w:eastAsia="FangSong" w:cs="FangSong"/>
          <w:sz w:val="31"/>
          <w:szCs w:val="31"/>
          <w:spacing w:val="-5"/>
        </w:rPr>
        <w:t>碳</w:t>
      </w:r>
      <w:r>
        <w:rPr>
          <w:rFonts w:ascii="FangSong" w:hAnsi="FangSong" w:eastAsia="FangSong" w:cs="FangSong"/>
          <w:sz w:val="31"/>
          <w:szCs w:val="31"/>
          <w:spacing w:val="-3"/>
        </w:rPr>
        <w:t>技术创新。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围绕驱动产业变革的目标，聚焦新能</w:t>
      </w:r>
    </w:p>
    <w:p>
      <w:pPr>
        <w:sectPr>
          <w:footerReference w:type="default" r:id="rId7"/>
          <w:pgSz w:w="11906" w:h="16839"/>
          <w:pgMar w:top="1431" w:right="1557" w:bottom="1789" w:left="1592" w:header="0" w:footer="1511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right="4" w:firstLine="12"/>
        <w:spacing w:before="101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源</w:t>
      </w:r>
      <w:r>
        <w:rPr>
          <w:rFonts w:ascii="FangSong" w:hAnsi="FangSong" w:eastAsia="FangSong" w:cs="FangSong"/>
          <w:sz w:val="31"/>
          <w:szCs w:val="31"/>
          <w:spacing w:val="3"/>
        </w:rPr>
        <w:t>开</w:t>
      </w:r>
      <w:r>
        <w:rPr>
          <w:rFonts w:ascii="FangSong" w:hAnsi="FangSong" w:eastAsia="FangSong" w:cs="FangSong"/>
          <w:sz w:val="31"/>
          <w:szCs w:val="31"/>
          <w:spacing w:val="2"/>
        </w:rPr>
        <w:t>发、二氧化碳捕集利用、前沿储能等重点方向基础研究最新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突破，加强学科交</w:t>
      </w:r>
      <w:r>
        <w:rPr>
          <w:rFonts w:ascii="FangSong" w:hAnsi="FangSong" w:eastAsia="FangSong" w:cs="FangSong"/>
          <w:sz w:val="31"/>
          <w:szCs w:val="31"/>
          <w:spacing w:val="2"/>
        </w:rPr>
        <w:t>叉融合，加快建立健全以国家碳达峰碳中和目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标为导向、有力宣</w:t>
      </w:r>
      <w:r>
        <w:rPr>
          <w:rFonts w:ascii="FangSong" w:hAnsi="FangSong" w:eastAsia="FangSong" w:cs="FangSong"/>
          <w:sz w:val="31"/>
          <w:szCs w:val="31"/>
          <w:spacing w:val="2"/>
        </w:rPr>
        <w:t>扬科学精神和发挥企业创新主体作用的研究模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式，加快培育颠覆</w:t>
      </w:r>
      <w:r>
        <w:rPr>
          <w:rFonts w:ascii="FangSong" w:hAnsi="FangSong" w:eastAsia="FangSong" w:cs="FangSong"/>
          <w:sz w:val="31"/>
          <w:szCs w:val="31"/>
          <w:spacing w:val="2"/>
        </w:rPr>
        <w:t>性技术创新路径，引领实现产业和经济发展方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式的迭代升级。建</w:t>
      </w:r>
      <w:r>
        <w:rPr>
          <w:rFonts w:ascii="FangSong" w:hAnsi="FangSong" w:eastAsia="FangSong" w:cs="FangSong"/>
          <w:sz w:val="31"/>
          <w:szCs w:val="31"/>
          <w:spacing w:val="2"/>
        </w:rPr>
        <w:t>立前沿和颠覆性技术的预测、发现和评估预警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机制，定期更新碳中和前沿颠覆</w:t>
      </w:r>
      <w:r>
        <w:rPr>
          <w:rFonts w:ascii="FangSong" w:hAnsi="FangSong" w:eastAsia="FangSong" w:cs="FangSong"/>
          <w:sz w:val="31"/>
          <w:szCs w:val="31"/>
          <w:spacing w:val="1"/>
        </w:rPr>
        <w:t>性技术研究部署。</w:t>
      </w:r>
    </w:p>
    <w:p>
      <w:pPr>
        <w:spacing w:line="164" w:lineRule="exact"/>
        <w:rPr/>
      </w:pPr>
      <w:r/>
    </w:p>
    <w:tbl>
      <w:tblPr>
        <w:tblStyle w:val="2"/>
        <w:tblW w:w="8394" w:type="dxa"/>
        <w:tblInd w:w="15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94"/>
      </w:tblGrid>
      <w:tr>
        <w:trPr>
          <w:trHeight w:val="577" w:hRule="atLeast"/>
        </w:trPr>
        <w:tc>
          <w:tcPr>
            <w:tcW w:w="8394" w:type="dxa"/>
            <w:vAlign w:val="top"/>
          </w:tcPr>
          <w:p>
            <w:pPr>
              <w:ind w:left="2415"/>
              <w:spacing w:before="14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>专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栏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前沿和颠覆性低碳技术</w:t>
            </w:r>
          </w:p>
        </w:tc>
      </w:tr>
      <w:tr>
        <w:trPr>
          <w:trHeight w:val="5579" w:hRule="atLeast"/>
        </w:trPr>
        <w:tc>
          <w:tcPr>
            <w:tcW w:w="8394" w:type="dxa"/>
            <w:vAlign w:val="top"/>
          </w:tcPr>
          <w:p>
            <w:pPr>
              <w:ind w:left="72" w:right="21" w:firstLine="460"/>
              <w:spacing w:before="94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新型高效光伏电池技术。研究可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突破单结光伏电池理论效率极限的光电转换新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原理，研究高效薄膜电池、叠层电池等基于新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材料和新结构的光伏电池新技术。</w:t>
            </w:r>
          </w:p>
          <w:p>
            <w:pPr>
              <w:ind w:left="532"/>
              <w:spacing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新型核能发电技术。研究四代堆、核聚变反应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堆等新型核能发电技术。</w:t>
            </w:r>
          </w:p>
          <w:p>
            <w:pPr>
              <w:ind w:left="532"/>
              <w:spacing w:before="109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新型绿色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氢能技术。研究基于合成生物学、太阳能直接制氢等绿氢制备技术。</w:t>
            </w:r>
          </w:p>
          <w:p>
            <w:pPr>
              <w:ind w:left="72" w:firstLine="460"/>
              <w:spacing w:before="111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前沿储</w:t>
            </w: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>能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技术。研究固态锂离子、钠离子电池等更低成本、更安全、更长寿命、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更高能量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效率、不受资源约束的前沿储能技术。</w:t>
            </w:r>
          </w:p>
          <w:p>
            <w:pPr>
              <w:ind w:left="69" w:right="19" w:firstLine="487"/>
              <w:spacing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电力多元高效转换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技术。研究将电力转换成热能、光能，以及利用电力合成燃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料和化学品技术，实现可再生能源电力的转化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储存和多元化高效利用。</w:t>
            </w:r>
          </w:p>
          <w:p>
            <w:pPr>
              <w:ind w:left="68" w:right="21" w:firstLine="473"/>
              <w:spacing w:before="3" w:line="31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二氧化碳高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值化转化利用技术。研究基于生物制造的二氧化碳转化技术，构建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光—酶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与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电—酶协同催化、细菌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3"/>
              </w:rPr>
              <w:t>/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酶和无机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3"/>
              </w:rPr>
              <w:t>/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有机材料复合体系二氧化碳转化系统，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制备淀粉、乳酸、乙二醇等化学品；研究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以水、二氧化碳和氮气等为原料直接高效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合成甲醇等绿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色可再生燃料的技术。</w:t>
            </w:r>
          </w:p>
          <w:p>
            <w:pPr>
              <w:ind w:left="59" w:right="9" w:firstLine="487"/>
              <w:spacing w:before="2" w:line="3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空气中二氧化碳直接捕集技术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。加强空气中直接捕集二氧化碳技术理论创新，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研发高效、低成本的空气中二氧化碳直接捕集技术。</w:t>
            </w:r>
          </w:p>
        </w:tc>
      </w:tr>
    </w:tbl>
    <w:p>
      <w:pPr>
        <w:ind w:left="634"/>
        <w:spacing w:before="289" w:line="23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六、低碳零碳</w:t>
      </w:r>
      <w:r>
        <w:rPr>
          <w:rFonts w:ascii="SimHei" w:hAnsi="SimHei" w:eastAsia="SimHei" w:cs="SimHei"/>
          <w:sz w:val="31"/>
          <w:szCs w:val="31"/>
        </w:rPr>
        <w:t>技术示范行动</w:t>
      </w:r>
    </w:p>
    <w:p>
      <w:pPr>
        <w:ind w:left="2" w:firstLine="665"/>
        <w:spacing w:before="233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以促进成果转移转化为目标，开展一批典型低碳</w:t>
      </w:r>
      <w:r>
        <w:rPr>
          <w:rFonts w:ascii="FangSong" w:hAnsi="FangSong" w:eastAsia="FangSong" w:cs="FangSong"/>
          <w:sz w:val="31"/>
          <w:szCs w:val="31"/>
        </w:rPr>
        <w:t>零碳技术应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用示范，到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030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年建成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个不同类型重点低碳零碳技术应用示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范工程，形成</w:t>
      </w:r>
      <w:r>
        <w:rPr>
          <w:rFonts w:ascii="FangSong" w:hAnsi="FangSong" w:eastAsia="FangSong" w:cs="FangSong"/>
          <w:sz w:val="31"/>
          <w:szCs w:val="31"/>
          <w:spacing w:val="3"/>
        </w:rPr>
        <w:t>一</w:t>
      </w:r>
      <w:r>
        <w:rPr>
          <w:rFonts w:ascii="FangSong" w:hAnsi="FangSong" w:eastAsia="FangSong" w:cs="FangSong"/>
          <w:sz w:val="31"/>
          <w:szCs w:val="31"/>
          <w:spacing w:val="2"/>
        </w:rPr>
        <w:t>批先进技术和标准引领的节能降碳技术综合解决</w:t>
      </w:r>
    </w:p>
    <w:p>
      <w:pPr>
        <w:sectPr>
          <w:footerReference w:type="default" r:id="rId8"/>
          <w:pgSz w:w="11906" w:h="16839"/>
          <w:pgMar w:top="1431" w:right="1552" w:bottom="1791" w:left="1596" w:header="0" w:footer="1511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firstLine="12"/>
        <w:spacing w:before="101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方案。在</w:t>
      </w:r>
      <w:r>
        <w:rPr>
          <w:rFonts w:ascii="FangSong" w:hAnsi="FangSong" w:eastAsia="FangSong" w:cs="FangSong"/>
          <w:sz w:val="31"/>
          <w:szCs w:val="31"/>
          <w:spacing w:val="2"/>
        </w:rPr>
        <w:t>基础条件好、有积极意愿的地方，开展多种低碳零碳技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术跨行业跨领域耦合优</w:t>
      </w:r>
      <w:r>
        <w:rPr>
          <w:rFonts w:ascii="FangSong" w:hAnsi="FangSong" w:eastAsia="FangSong" w:cs="FangSong"/>
          <w:sz w:val="31"/>
          <w:szCs w:val="31"/>
          <w:spacing w:val="3"/>
        </w:rPr>
        <w:t>化</w:t>
      </w:r>
      <w:r>
        <w:rPr>
          <w:rFonts w:ascii="FangSong" w:hAnsi="FangSong" w:eastAsia="FangSong" w:cs="FangSong"/>
          <w:sz w:val="31"/>
          <w:szCs w:val="31"/>
          <w:spacing w:val="2"/>
        </w:rPr>
        <w:t>与综合集成，开展管理政策协同创新。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加强科技成果转化服务</w:t>
      </w:r>
      <w:r>
        <w:rPr>
          <w:rFonts w:ascii="FangSong" w:hAnsi="FangSong" w:eastAsia="FangSong" w:cs="FangSong"/>
          <w:sz w:val="31"/>
          <w:szCs w:val="31"/>
          <w:spacing w:val="3"/>
        </w:rPr>
        <w:t>体</w:t>
      </w:r>
      <w:r>
        <w:rPr>
          <w:rFonts w:ascii="FangSong" w:hAnsi="FangSong" w:eastAsia="FangSong" w:cs="FangSong"/>
          <w:sz w:val="31"/>
          <w:szCs w:val="31"/>
          <w:spacing w:val="2"/>
        </w:rPr>
        <w:t>系建设，结合国家绿色技术推广目录和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国家绿色技术交易中心</w:t>
      </w:r>
      <w:r>
        <w:rPr>
          <w:rFonts w:ascii="FangSong" w:hAnsi="FangSong" w:eastAsia="FangSong" w:cs="FangSong"/>
          <w:sz w:val="31"/>
          <w:szCs w:val="31"/>
          <w:spacing w:val="3"/>
        </w:rPr>
        <w:t>等</w:t>
      </w:r>
      <w:r>
        <w:rPr>
          <w:rFonts w:ascii="FangSong" w:hAnsi="FangSong" w:eastAsia="FangSong" w:cs="FangSong"/>
          <w:sz w:val="31"/>
          <w:szCs w:val="31"/>
          <w:spacing w:val="2"/>
        </w:rPr>
        <w:t>平台网络，综合提升低碳零碳技术成果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转化能力，推动低碳零</w:t>
      </w:r>
      <w:r>
        <w:rPr>
          <w:rFonts w:ascii="FangSong" w:hAnsi="FangSong" w:eastAsia="FangSong" w:cs="FangSong"/>
          <w:sz w:val="31"/>
          <w:szCs w:val="31"/>
          <w:spacing w:val="3"/>
        </w:rPr>
        <w:t>碳</w:t>
      </w:r>
      <w:r>
        <w:rPr>
          <w:rFonts w:ascii="FangSong" w:hAnsi="FangSong" w:eastAsia="FangSong" w:cs="FangSong"/>
          <w:sz w:val="31"/>
          <w:szCs w:val="31"/>
          <w:spacing w:val="2"/>
        </w:rPr>
        <w:t>技术转移转化。完善低碳零碳技术标准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体系，加强前沿低碳零</w:t>
      </w:r>
      <w:r>
        <w:rPr>
          <w:rFonts w:ascii="FangSong" w:hAnsi="FangSong" w:eastAsia="FangSong" w:cs="FangSong"/>
          <w:sz w:val="31"/>
          <w:szCs w:val="31"/>
          <w:spacing w:val="3"/>
        </w:rPr>
        <w:t>碳</w:t>
      </w:r>
      <w:r>
        <w:rPr>
          <w:rFonts w:ascii="FangSong" w:hAnsi="FangSong" w:eastAsia="FangSong" w:cs="FangSong"/>
          <w:sz w:val="31"/>
          <w:szCs w:val="31"/>
          <w:spacing w:val="2"/>
        </w:rPr>
        <w:t>技术标准研究与制定，促进低碳零碳技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术研发和示范应用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spacing w:line="128" w:lineRule="exact"/>
        <w:rPr/>
      </w:pPr>
      <w:r/>
    </w:p>
    <w:tbl>
      <w:tblPr>
        <w:tblStyle w:val="2"/>
        <w:tblW w:w="8394" w:type="dxa"/>
        <w:tblInd w:w="16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94"/>
      </w:tblGrid>
      <w:tr>
        <w:trPr>
          <w:trHeight w:val="633" w:hRule="atLeast"/>
        </w:trPr>
        <w:tc>
          <w:tcPr>
            <w:tcW w:w="8394" w:type="dxa"/>
            <w:vAlign w:val="top"/>
          </w:tcPr>
          <w:p>
            <w:pPr>
              <w:ind w:left="2415"/>
              <w:spacing w:before="10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>专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栏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低碳零碳技术示范应用</w:t>
            </w:r>
          </w:p>
        </w:tc>
      </w:tr>
      <w:tr>
        <w:trPr>
          <w:trHeight w:val="7537" w:hRule="atLeast"/>
        </w:trPr>
        <w:tc>
          <w:tcPr>
            <w:tcW w:w="8394" w:type="dxa"/>
            <w:vAlign w:val="top"/>
          </w:tcPr>
          <w:p>
            <w:pPr>
              <w:ind w:left="68" w:right="16" w:firstLine="464"/>
              <w:spacing w:before="56" w:line="30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先进低碳零碳技术示范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工程。(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)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零碳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/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低碳能源示范工程：建设大规模高效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光伏、漂浮式海上风电示范工程；在可再生能源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分布集中区域建设“风光互补”等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示范工程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；建立一批适用于分布式能源的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“源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网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-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荷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-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储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-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数”综合虚拟电厂；强化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氢的制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-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储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-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输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-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用全链条技术研究，组织实施“氢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进万家”科技示范工程；在煤炭资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源富集地区建设煤炭清洁高效利用、燃煤机组灵活调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峰、煤炭制备化学品等示范工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程。(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2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)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低碳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/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零碳工业流程再造示范工程：在钢铁、水泥、化工、有色等重点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行</w:t>
            </w:r>
          </w:p>
          <w:p>
            <w:pPr>
              <w:ind w:left="60" w:right="1" w:firstLine="14"/>
              <w:spacing w:before="35" w:line="31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业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建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设规模富氢气体冶炼、生物质燃料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3"/>
              </w:rPr>
              <w:t>/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氢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3"/>
              </w:rPr>
              <w:t>/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可再生能源电力替代、可再生能源生产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化学品、高性能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惰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性阳极和全新流程再造等集成示范工程。(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)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绿色智慧交通示范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工程：开展场景驱动的交通自洽能源系统技术示范，实施低碳智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慧道路、航道、港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口和枢纽示范工程。(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4"/>
              </w:rPr>
              <w:t>4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)低碳零碳建筑示范工程：建设规模化的光储直柔新型建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筑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供配电示范工程，长距离工业余热低碳集中供热示范工程，在北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方沿海地区建设核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电余热水热同输供热示范工程，在典型气候区组织实施一批高性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能绿色建筑科技示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范工程。(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)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CCUS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技术示范工程：建设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大型油气田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CCUS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技术全流程示范工程，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推动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CCUS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与工业流程耦合应用、二氧化碳高值利用示范。</w:t>
            </w:r>
          </w:p>
          <w:p>
            <w:pPr>
              <w:ind w:left="63" w:right="16" w:firstLine="463"/>
              <w:spacing w:before="5" w:line="31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低碳技术创新综合区域示范。支持地方集成各类创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新要素，实施低碳技术重大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项目和重点示范工程，探索低碳技术和管理政策协同创新，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打造低碳技术创新驱动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低碳发展典范。支持国家高新区等重点园区实施循环化、低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碳化改造，开展跨行业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绿色低碳技术耦合优化与集成应用；以数据中心电源、电动车充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电设施等应用场景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为重点，开展“百城亿芯”应用示范工程，建设绿色低碳工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业园区。支持基础条件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9"/>
          <w:pgMar w:top="1431" w:right="1557" w:bottom="1791" w:left="1591" w:header="0" w:footer="1511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3" w:lineRule="exact"/>
        <w:rPr/>
      </w:pPr>
      <w:r/>
    </w:p>
    <w:tbl>
      <w:tblPr>
        <w:tblStyle w:val="2"/>
        <w:tblW w:w="8394" w:type="dxa"/>
        <w:tblInd w:w="165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394"/>
      </w:tblGrid>
      <w:tr>
        <w:trPr>
          <w:trHeight w:val="4023" w:hRule="atLeast"/>
        </w:trPr>
        <w:tc>
          <w:tcPr>
            <w:tcW w:w="8394" w:type="dxa"/>
            <w:vAlign w:val="top"/>
          </w:tcPr>
          <w:p>
            <w:pPr>
              <w:ind w:left="62" w:right="16" w:firstLine="5"/>
              <w:spacing w:before="97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好的地级市在规划区域内围绕绿色低碳建筑、绿色智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能交通、城市废物循环利用等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方面开展跨行业跨领域集成示范；在有条件的地方开展零碳社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区示范。在典型农业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县域内结合自身特点，综合开展光伏农业、光储直柔建筑、农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林废物清洁能源转化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利用、分布式能源等技术集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成示范。</w:t>
            </w:r>
          </w:p>
          <w:p>
            <w:pPr>
              <w:ind w:left="62" w:right="19" w:firstLine="464"/>
              <w:spacing w:before="1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低碳技术成果转移转化。建立低碳科技成果转化数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据库，形成登记、查询、公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布、应用一体化的信息交汇系统。结合国家绿色技术推广目录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和国家绿色技术交易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中心等目录或网络平台，加快推进低碳技术、工艺、装备等大规模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应用。</w:t>
            </w:r>
          </w:p>
          <w:p>
            <w:pPr>
              <w:ind w:left="60" w:right="21" w:firstLine="465"/>
              <w:spacing w:before="1" w:line="31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低碳零碳负碳技术标准。加快推动强制性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能效、能耗标准制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(修)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订工作，完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善新能源和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可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再生能源、绿色低碳工业、建筑、交通、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CCUS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、储能等前沿低碳零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碳负碳技术标准，加快构建低碳零碳负碳技术标准体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系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。</w:t>
            </w:r>
          </w:p>
        </w:tc>
      </w:tr>
    </w:tbl>
    <w:p>
      <w:pPr>
        <w:ind w:left="628"/>
        <w:spacing w:before="290" w:line="23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七、碳达峰碳中和管</w:t>
      </w:r>
      <w:r>
        <w:rPr>
          <w:rFonts w:ascii="SimHei" w:hAnsi="SimHei" w:eastAsia="SimHei" w:cs="SimHei"/>
          <w:sz w:val="31"/>
          <w:szCs w:val="31"/>
          <w:spacing w:val="1"/>
        </w:rPr>
        <w:t>理决策支撑行动</w:t>
      </w:r>
    </w:p>
    <w:p>
      <w:pPr>
        <w:ind w:firstLine="621"/>
        <w:spacing w:before="229" w:line="34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研究国家碳达峰碳中和目标与国内经济社会发展相互影</w:t>
      </w:r>
      <w:r>
        <w:rPr>
          <w:rFonts w:ascii="FangSong" w:hAnsi="FangSong" w:eastAsia="FangSong" w:cs="FangSong"/>
          <w:sz w:val="31"/>
          <w:szCs w:val="31"/>
          <w:spacing w:val="2"/>
        </w:rPr>
        <w:t>响</w:t>
      </w:r>
      <w:r>
        <w:rPr>
          <w:rFonts w:ascii="FangSong" w:hAnsi="FangSong" w:eastAsia="FangSong" w:cs="FangSong"/>
          <w:sz w:val="31"/>
          <w:szCs w:val="31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规律等重大问题。开展碳</w:t>
      </w:r>
      <w:r>
        <w:rPr>
          <w:rFonts w:ascii="FangSong" w:hAnsi="FangSong" w:eastAsia="FangSong" w:cs="FangSong"/>
          <w:sz w:val="31"/>
          <w:szCs w:val="31"/>
          <w:spacing w:val="2"/>
        </w:rPr>
        <w:t>减排技术预测和评估，提出不同产业门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类的碳达峰碳中和技术支撑体系。加强科技创新对碳排放监</w:t>
      </w:r>
      <w:r>
        <w:rPr>
          <w:rFonts w:ascii="FangSong" w:hAnsi="FangSong" w:eastAsia="FangSong" w:cs="FangSong"/>
          <w:sz w:val="31"/>
          <w:szCs w:val="31"/>
          <w:spacing w:val="3"/>
        </w:rPr>
        <w:t>测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计量、核查、核算、认证</w:t>
      </w:r>
      <w:r>
        <w:rPr>
          <w:rFonts w:ascii="FangSong" w:hAnsi="FangSong" w:eastAsia="FangSong" w:cs="FangSong"/>
          <w:sz w:val="31"/>
          <w:szCs w:val="31"/>
          <w:spacing w:val="2"/>
        </w:rPr>
        <w:t>、评估、监管以及碳汇的技术体系和标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准体系建设的支撑保障，为国家碳达峰碳中和工作提供决策支撑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研</w:t>
      </w:r>
      <w:r>
        <w:rPr>
          <w:rFonts w:ascii="FangSong" w:hAnsi="FangSong" w:eastAsia="FangSong" w:cs="FangSong"/>
          <w:sz w:val="31"/>
          <w:szCs w:val="31"/>
          <w:spacing w:val="4"/>
        </w:rPr>
        <w:t>究我国参与全球气候治理的动态方案以及履约中的关键问题，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支撑我国深度参与全球气候治理及相关规则和标准制定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spacing w:line="163" w:lineRule="exact"/>
        <w:rPr/>
      </w:pPr>
      <w:r/>
    </w:p>
    <w:tbl>
      <w:tblPr>
        <w:tblStyle w:val="2"/>
        <w:tblW w:w="8394" w:type="dxa"/>
        <w:tblInd w:w="16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94"/>
      </w:tblGrid>
      <w:tr>
        <w:trPr>
          <w:trHeight w:val="577" w:hRule="atLeast"/>
        </w:trPr>
        <w:tc>
          <w:tcPr>
            <w:tcW w:w="8394" w:type="dxa"/>
            <w:vAlign w:val="top"/>
          </w:tcPr>
          <w:p>
            <w:pPr>
              <w:ind w:left="2415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4"/>
              </w:rPr>
              <w:t>专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栏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管理决策支撑技术体系</w:t>
            </w:r>
          </w:p>
        </w:tc>
      </w:tr>
      <w:tr>
        <w:trPr>
          <w:trHeight w:val="2857" w:hRule="atLeast"/>
        </w:trPr>
        <w:tc>
          <w:tcPr>
            <w:tcW w:w="8394" w:type="dxa"/>
            <w:vAlign w:val="top"/>
          </w:tcPr>
          <w:p>
            <w:pPr>
              <w:ind w:left="65" w:right="16" w:firstLine="458"/>
              <w:spacing w:before="94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碳中和技术发展路线图。围绕支撑我国碳中和目标实现的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零碳电力、零碳非电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能源、原料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燃料与过程替代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、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CCUS/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碳汇与负排放、集成耦合与优化技术等关键技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术方向，研究构建碳中和技术分类体系、技术图谱和关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键技术清单，评估明确主要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部门碳中和技术选择以及分阶段亟需部署的重点研发任务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清单并定期更新。</w:t>
            </w:r>
          </w:p>
          <w:p>
            <w:pPr>
              <w:ind w:left="541"/>
              <w:spacing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二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氧化碳排放监测计量核查系统。提升单点碳排放监测和大气本底站监测能</w:t>
            </w:r>
          </w:p>
          <w:p>
            <w:pPr>
              <w:ind w:left="73" w:right="19" w:hanging="3"/>
              <w:spacing w:before="111" w:line="32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力，充分发挥碳卫星优势，构建空天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地立体监测网络，开展动态实时全覆盖的二氧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化碳排放智能监测和排放量反演。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构建支撑二氧化碳排放核查与监管技术体系，研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9"/>
          <w:pgMar w:top="1431" w:right="1468" w:bottom="1792" w:left="1590" w:header="0" w:footer="1511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83" w:lineRule="exact"/>
        <w:rPr/>
      </w:pPr>
      <w:r/>
    </w:p>
    <w:tbl>
      <w:tblPr>
        <w:tblStyle w:val="2"/>
        <w:tblW w:w="8394" w:type="dxa"/>
        <w:tblInd w:w="166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394"/>
      </w:tblGrid>
      <w:tr>
        <w:trPr>
          <w:trHeight w:val="5583" w:hRule="atLeast"/>
        </w:trPr>
        <w:tc>
          <w:tcPr>
            <w:tcW w:w="8394" w:type="dxa"/>
            <w:vAlign w:val="top"/>
          </w:tcPr>
          <w:p>
            <w:pPr>
              <w:ind w:left="68" w:right="19" w:firstLine="12"/>
              <w:spacing w:before="97" w:line="31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究二氧化碳排放计量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评估技术，碳储量调查监测和管理决策技术，开发基于区块链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技术和智能合约的数字监测、报告、核查流程，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支撑监测数据质量不断提升。</w:t>
            </w:r>
          </w:p>
          <w:p>
            <w:pPr>
              <w:ind w:left="66" w:right="19" w:firstLine="475"/>
              <w:spacing w:before="2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二氧化碳排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放核算技术。加强科技创新对健全二氧化碳排放核算方法体系的支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撑保障，加强高精度温室气体排放因子研究与标准参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考数据库建设，加强先进碳排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放测量和计量方法应用，开发企业、园区、城市和重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点行业等层面碳排放核算和测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量技术，研究直接排放、间接排放和全生命周期排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放的标准与适用范围。</w:t>
            </w:r>
          </w:p>
          <w:p>
            <w:pPr>
              <w:ind w:left="61" w:right="16" w:firstLine="465"/>
              <w:spacing w:before="1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低碳发展研究与决策支持平台。研究与国家经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济社会发展需求相协调，与生态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文明建设目标协同的气候治理策略和路径，研究《联合国气候变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化框架公约》及其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《巴黎协定》履约中的关键问题，研究国家碳排放清单计量反演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技术，实现碳数据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的国际互认。开发基于新兴信息技术的碳达峰碳中和综合决策支撑模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型，评估相关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技术大规模应用的社会经济影响与潜在风险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。</w:t>
            </w:r>
          </w:p>
          <w:p>
            <w:pPr>
              <w:ind w:left="64" w:right="19" w:firstLine="459"/>
              <w:spacing w:before="1" w:line="31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碳达峰碳中和科技发展评估报告。在开展碳达峰碳中和进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展评估与趋势预判基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础上，评估科技创新对实现碳达峰碳中和的支撑引领作用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，动态评估国内外碳中和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科技发展对社会经济和全球治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理的影响。</w:t>
            </w:r>
          </w:p>
        </w:tc>
      </w:tr>
    </w:tbl>
    <w:p>
      <w:pPr>
        <w:ind w:left="631"/>
        <w:spacing w:before="261" w:line="23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八、碳达峰碳中和创新项目、基地、</w:t>
      </w:r>
      <w:r>
        <w:rPr>
          <w:rFonts w:ascii="SimHei" w:hAnsi="SimHei" w:eastAsia="SimHei" w:cs="SimHei"/>
          <w:sz w:val="31"/>
          <w:szCs w:val="31"/>
          <w:spacing w:val="1"/>
        </w:rPr>
        <w:t>人才协同增效行动</w:t>
      </w:r>
    </w:p>
    <w:p>
      <w:pPr>
        <w:ind w:firstLine="645"/>
        <w:spacing w:before="231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面向碳达峰碳中和目标需求，国家科技计划着力加强低碳</w:t>
      </w:r>
      <w:r>
        <w:rPr>
          <w:rFonts w:ascii="FangSong" w:hAnsi="FangSong" w:eastAsia="FangSong" w:cs="FangSong"/>
          <w:sz w:val="31"/>
          <w:szCs w:val="31"/>
          <w:spacing w:val="1"/>
        </w:rPr>
        <w:t>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技</w:t>
      </w:r>
      <w:r>
        <w:rPr>
          <w:rFonts w:ascii="FangSong" w:hAnsi="FangSong" w:eastAsia="FangSong" w:cs="FangSong"/>
          <w:sz w:val="31"/>
          <w:szCs w:val="31"/>
          <w:spacing w:val="-5"/>
        </w:rPr>
        <w:t>创新的系统部署，推动国家绿色低碳创新基地建设和人才培养，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加强项目、基地、人才协同，推动组建碳达峰碳中和产教融</w:t>
      </w:r>
      <w:r>
        <w:rPr>
          <w:rFonts w:ascii="FangSong" w:hAnsi="FangSong" w:eastAsia="FangSong" w:cs="FangSong"/>
          <w:sz w:val="31"/>
          <w:szCs w:val="31"/>
          <w:spacing w:val="1"/>
        </w:rPr>
        <w:t>合</w:t>
      </w:r>
      <w:r>
        <w:rPr>
          <w:rFonts w:ascii="FangSong" w:hAnsi="FangSong" w:eastAsia="FangSong" w:cs="FangSong"/>
          <w:sz w:val="31"/>
          <w:szCs w:val="31"/>
        </w:rPr>
        <w:t>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展联盟，推进低碳技术开源体系建设，提升创新驱动合力和</w:t>
      </w:r>
      <w:r>
        <w:rPr>
          <w:rFonts w:ascii="FangSong" w:hAnsi="FangSong" w:eastAsia="FangSong" w:cs="FangSong"/>
          <w:sz w:val="31"/>
          <w:szCs w:val="31"/>
          <w:spacing w:val="1"/>
        </w:rPr>
        <w:t>创</w:t>
      </w:r>
      <w:r>
        <w:rPr>
          <w:rFonts w:ascii="FangSong" w:hAnsi="FangSong" w:eastAsia="FangSong" w:cs="FangSong"/>
          <w:sz w:val="31"/>
          <w:szCs w:val="31"/>
        </w:rPr>
        <w:t>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体系整体效能。建立碳达峰碳中和科技创新中央财政科技经</w:t>
      </w:r>
      <w:r>
        <w:rPr>
          <w:rFonts w:ascii="FangSong" w:hAnsi="FangSong" w:eastAsia="FangSong" w:cs="FangSong"/>
          <w:sz w:val="31"/>
          <w:szCs w:val="31"/>
          <w:spacing w:val="1"/>
        </w:rPr>
        <w:t>费</w:t>
      </w:r>
      <w:r>
        <w:rPr>
          <w:rFonts w:ascii="FangSong" w:hAnsi="FangSong" w:eastAsia="FangSong" w:cs="FangSong"/>
          <w:sz w:val="31"/>
          <w:szCs w:val="31"/>
        </w:rPr>
        <w:t>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持机制，引导地方、企业和社会资本联动投入，支持关键核</w:t>
      </w:r>
      <w:r>
        <w:rPr>
          <w:rFonts w:ascii="FangSong" w:hAnsi="FangSong" w:eastAsia="FangSong" w:cs="FangSong"/>
          <w:sz w:val="31"/>
          <w:szCs w:val="31"/>
          <w:spacing w:val="1"/>
        </w:rPr>
        <w:t>心</w:t>
      </w:r>
      <w:r>
        <w:rPr>
          <w:rFonts w:ascii="FangSong" w:hAnsi="FangSong" w:eastAsia="FangSong" w:cs="FangSong"/>
          <w:sz w:val="31"/>
          <w:szCs w:val="31"/>
        </w:rPr>
        <w:t>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术研发项目和重大示范工程落地。持续加强碳达峰碳中和领</w:t>
      </w:r>
      <w:r>
        <w:rPr>
          <w:rFonts w:ascii="FangSong" w:hAnsi="FangSong" w:eastAsia="FangSong" w:cs="FangSong"/>
          <w:sz w:val="31"/>
          <w:szCs w:val="31"/>
          <w:spacing w:val="1"/>
        </w:rPr>
        <w:t>域</w:t>
      </w:r>
      <w:r>
        <w:rPr>
          <w:rFonts w:ascii="FangSong" w:hAnsi="FangSong" w:eastAsia="FangSong" w:cs="FangSong"/>
          <w:sz w:val="31"/>
          <w:szCs w:val="31"/>
        </w:rPr>
        <w:t>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国重点实验室和国家技术创新中心总体布局，优化碳达峰碳</w:t>
      </w:r>
      <w:r>
        <w:rPr>
          <w:rFonts w:ascii="FangSong" w:hAnsi="FangSong" w:eastAsia="FangSong" w:cs="FangSong"/>
          <w:sz w:val="31"/>
          <w:szCs w:val="31"/>
          <w:spacing w:val="1"/>
        </w:rPr>
        <w:t>中</w:t>
      </w:r>
      <w:r>
        <w:rPr>
          <w:rFonts w:ascii="FangSong" w:hAnsi="FangSong" w:eastAsia="FangSong" w:cs="FangSong"/>
          <w:sz w:val="31"/>
          <w:szCs w:val="31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领域的国家科技创新基地平台体系，培养壮大绿色低碳领域</w:t>
      </w:r>
      <w:r>
        <w:rPr>
          <w:rFonts w:ascii="FangSong" w:hAnsi="FangSong" w:eastAsia="FangSong" w:cs="FangSong"/>
          <w:sz w:val="31"/>
          <w:szCs w:val="31"/>
          <w:spacing w:val="1"/>
        </w:rPr>
        <w:t>国</w:t>
      </w:r>
      <w:r>
        <w:rPr>
          <w:rFonts w:ascii="FangSong" w:hAnsi="FangSong" w:eastAsia="FangSong" w:cs="FangSong"/>
          <w:sz w:val="31"/>
          <w:szCs w:val="31"/>
        </w:rPr>
        <w:t>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战略科技力量，强化科研育人。面向人才队伍长期需求，培</w:t>
      </w:r>
      <w:r>
        <w:rPr>
          <w:rFonts w:ascii="FangSong" w:hAnsi="FangSong" w:eastAsia="FangSong" w:cs="FangSong"/>
          <w:sz w:val="31"/>
          <w:szCs w:val="31"/>
          <w:spacing w:val="1"/>
        </w:rPr>
        <w:t>养</w:t>
      </w:r>
      <w:r>
        <w:rPr>
          <w:rFonts w:ascii="FangSong" w:hAnsi="FangSong" w:eastAsia="FangSong" w:cs="FangSong"/>
          <w:sz w:val="31"/>
          <w:szCs w:val="31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发展壮大碳达峰碳中和领域战略科学家、科技领军人才和创</w:t>
      </w:r>
      <w:r>
        <w:rPr>
          <w:rFonts w:ascii="FangSong" w:hAnsi="FangSong" w:eastAsia="FangSong" w:cs="FangSong"/>
          <w:sz w:val="31"/>
          <w:szCs w:val="31"/>
          <w:spacing w:val="1"/>
        </w:rPr>
        <w:t>新</w:t>
      </w:r>
      <w:r>
        <w:rPr>
          <w:rFonts w:ascii="FangSong" w:hAnsi="FangSong" w:eastAsia="FangSong" w:cs="FangSong"/>
          <w:sz w:val="31"/>
          <w:szCs w:val="31"/>
        </w:rPr>
        <w:t>团</w:t>
      </w:r>
    </w:p>
    <w:p>
      <w:pPr>
        <w:sectPr>
          <w:footerReference w:type="default" r:id="rId11"/>
          <w:pgSz w:w="11906" w:h="16839"/>
          <w:pgMar w:top="1431" w:right="1475" w:bottom="1792" w:left="1588" w:header="0" w:footer="1508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24"/>
        <w:spacing w:before="101" w:line="58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队、青年人才和创新创业人</w:t>
      </w:r>
      <w:r>
        <w:rPr>
          <w:rFonts w:ascii="FangSong" w:hAnsi="FangSong" w:eastAsia="FangSong" w:cs="FangSong"/>
          <w:sz w:val="31"/>
          <w:szCs w:val="31"/>
          <w:spacing w:val="1"/>
          <w:position w:val="20"/>
        </w:rPr>
        <w:t>才，建立面向实现碳达峰碳中和目标</w:t>
      </w:r>
    </w:p>
    <w:p>
      <w:pPr>
        <w:ind w:left="2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的可持续人才队伍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spacing w:line="158" w:lineRule="exact"/>
        <w:rPr/>
      </w:pPr>
      <w:r/>
    </w:p>
    <w:tbl>
      <w:tblPr>
        <w:tblStyle w:val="2"/>
        <w:tblW w:w="8394" w:type="dxa"/>
        <w:tblInd w:w="15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94"/>
      </w:tblGrid>
      <w:tr>
        <w:trPr>
          <w:trHeight w:val="577" w:hRule="atLeast"/>
        </w:trPr>
        <w:tc>
          <w:tcPr>
            <w:tcW w:w="8394" w:type="dxa"/>
            <w:vAlign w:val="top"/>
          </w:tcPr>
          <w:p>
            <w:pPr>
              <w:ind w:left="1603"/>
              <w:spacing w:before="14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7"/>
              </w:rPr>
              <w:t>专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栏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0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10"/>
              </w:rPr>
              <w:t>碳达峰碳中和创新项目、基地和人才</w:t>
            </w:r>
          </w:p>
        </w:tc>
      </w:tr>
      <w:tr>
        <w:trPr>
          <w:trHeight w:val="7529" w:hRule="atLeast"/>
        </w:trPr>
        <w:tc>
          <w:tcPr>
            <w:tcW w:w="8394" w:type="dxa"/>
            <w:vAlign w:val="top"/>
          </w:tcPr>
          <w:p>
            <w:pPr>
              <w:ind w:left="60" w:right="26" w:firstLine="475"/>
              <w:spacing w:before="88" w:line="31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碳达峰碳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中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和科技创新项目支持体系。采取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“揭榜挂帅”等机制，设立专门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针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对碳达峰碳中和科技创新的重大项目；国家重点研发计划在可再生能源、新能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源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汽车、循环经济、绿色建筑、地球系统与全球变化等方向实施一批重点专项，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充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分加大低碳科技创新的支持力度；国家自然科学基金实施“面向国家碳中和的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重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大基础科学问题与对策”专项项目。</w:t>
            </w:r>
          </w:p>
          <w:p>
            <w:pPr>
              <w:ind w:left="69" w:right="19" w:firstLine="454"/>
              <w:spacing w:line="31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碳达峰碳中和技术实验室体系。在可再生能源、规模化储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能、新能源汽车等绿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色低碳领域加强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全国重点实验室建设。</w:t>
            </w:r>
          </w:p>
          <w:p>
            <w:pPr>
              <w:ind w:left="71" w:right="19" w:firstLine="452"/>
              <w:spacing w:before="2" w:line="31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碳达峰碳中和国家技术创新中心。在工业节能与清洁生产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、绿色智能建筑与交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通、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CCUS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等方向建设国家技术创新中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心。</w:t>
            </w:r>
          </w:p>
          <w:p>
            <w:pPr>
              <w:ind w:left="67" w:right="19" w:firstLine="456"/>
              <w:spacing w:line="31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碳达峰碳中和技术新型研发机构。鼓励地方政府与高等院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校、科研机构、科技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企业合作建立低碳技术新型研发机构，面向中小企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业提供高质量的低碳技术和科技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务。</w:t>
            </w:r>
          </w:p>
          <w:p>
            <w:pPr>
              <w:ind w:left="63" w:right="19" w:firstLine="460"/>
              <w:spacing w:line="31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碳达峰碳中和战略科学家、科技领军和创业人才培养。在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国家重大科研项目组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织、实施和管理过程中发现和培养一批战略科学家、科技领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军人才和创新团队；依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托国家双创基地、科技企业孵化器等培养一批高层次科技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创新创业人才。</w:t>
            </w:r>
          </w:p>
          <w:p>
            <w:pPr>
              <w:ind w:left="67" w:right="16" w:firstLine="456"/>
              <w:spacing w:before="4" w:line="31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碳达峰碳中和青年科技人才培养储备。在人才计划中，加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大对碳达峰碳中和青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年科技人才的支持力度，在国家重点研发计划、国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家自然科学基金等科研计划中设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立专门的青年项目，加大对碳达峰碳中和领域的倾斜，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培养一批聚焦前沿颠覆性技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术创新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的青年科技人才。</w:t>
            </w:r>
          </w:p>
        </w:tc>
      </w:tr>
    </w:tbl>
    <w:p>
      <w:pPr>
        <w:spacing w:line="298" w:lineRule="auto"/>
        <w:rPr>
          <w:rFonts w:ascii="Arial"/>
          <w:sz w:val="21"/>
        </w:rPr>
      </w:pPr>
      <w:r/>
    </w:p>
    <w:p>
      <w:pPr>
        <w:ind w:left="625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九</w:t>
      </w:r>
      <w:r>
        <w:rPr>
          <w:rFonts w:ascii="SimHei" w:hAnsi="SimHei" w:eastAsia="SimHei" w:cs="SimHei"/>
          <w:sz w:val="31"/>
          <w:szCs w:val="31"/>
          <w:spacing w:val="1"/>
        </w:rPr>
        <w:t>、绿色低碳科技企业培育与服务行动</w:t>
      </w:r>
    </w:p>
    <w:p>
      <w:pPr>
        <w:ind w:firstLine="617"/>
        <w:spacing w:before="201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加快完善绿色</w:t>
      </w:r>
      <w:r>
        <w:rPr>
          <w:rFonts w:ascii="FangSong" w:hAnsi="FangSong" w:eastAsia="FangSong" w:cs="FangSong"/>
          <w:sz w:val="31"/>
          <w:szCs w:val="31"/>
          <w:spacing w:val="3"/>
        </w:rPr>
        <w:t>低</w:t>
      </w:r>
      <w:r>
        <w:rPr>
          <w:rFonts w:ascii="FangSong" w:hAnsi="FangSong" w:eastAsia="FangSong" w:cs="FangSong"/>
          <w:sz w:val="31"/>
          <w:szCs w:val="31"/>
          <w:spacing w:val="2"/>
        </w:rPr>
        <w:t>碳科技企业孵化服务体系，优化碳达峰碳中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和领</w:t>
      </w:r>
      <w:r>
        <w:rPr>
          <w:rFonts w:ascii="FangSong" w:hAnsi="FangSong" w:eastAsia="FangSong" w:cs="FangSong"/>
          <w:sz w:val="31"/>
          <w:szCs w:val="31"/>
          <w:spacing w:val="-10"/>
        </w:rPr>
        <w:t>域</w:t>
      </w:r>
      <w:r>
        <w:rPr>
          <w:rFonts w:ascii="FangSong" w:hAnsi="FangSong" w:eastAsia="FangSong" w:cs="FangSong"/>
          <w:sz w:val="31"/>
          <w:szCs w:val="31"/>
          <w:spacing w:val="-7"/>
        </w:rPr>
        <w:t>创新创业生态。遴选、支持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500</w:t>
      </w: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家左右低碳科技创新企业，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培育一批</w:t>
      </w:r>
      <w:r>
        <w:rPr>
          <w:rFonts w:ascii="FangSong" w:hAnsi="FangSong" w:eastAsia="FangSong" w:cs="FangSong"/>
          <w:sz w:val="31"/>
          <w:szCs w:val="31"/>
          <w:spacing w:val="3"/>
        </w:rPr>
        <w:t>低</w:t>
      </w:r>
      <w:r>
        <w:rPr>
          <w:rFonts w:ascii="FangSong" w:hAnsi="FangSong" w:eastAsia="FangSong" w:cs="FangSong"/>
          <w:sz w:val="31"/>
          <w:szCs w:val="31"/>
          <w:spacing w:val="2"/>
        </w:rPr>
        <w:t>碳科技领军企业。支持科技企业积极主持参与国家科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技计划项</w:t>
      </w:r>
      <w:r>
        <w:rPr>
          <w:rFonts w:ascii="FangSong" w:hAnsi="FangSong" w:eastAsia="FangSong" w:cs="FangSong"/>
          <w:sz w:val="31"/>
          <w:szCs w:val="31"/>
          <w:spacing w:val="3"/>
        </w:rPr>
        <w:t>目</w:t>
      </w:r>
      <w:r>
        <w:rPr>
          <w:rFonts w:ascii="FangSong" w:hAnsi="FangSong" w:eastAsia="FangSong" w:cs="FangSong"/>
          <w:sz w:val="31"/>
          <w:szCs w:val="31"/>
          <w:spacing w:val="2"/>
        </w:rPr>
        <w:t>，加快提升企业低碳技术创新能力。提升低碳技术知</w:t>
      </w:r>
    </w:p>
    <w:p>
      <w:pPr>
        <w:sectPr>
          <w:footerReference w:type="default" r:id="rId12"/>
          <w:pgSz w:w="11906" w:h="16839"/>
          <w:pgMar w:top="1431" w:right="1475" w:bottom="1792" w:left="1602" w:header="0" w:footer="1508" w:gutter="0"/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4" w:firstLine="16"/>
        <w:spacing w:before="10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识产权服务能力，建立低碳技术验证服务平台，为企业开展绿</w:t>
      </w:r>
      <w:r>
        <w:rPr>
          <w:rFonts w:ascii="FangSong" w:hAnsi="FangSong" w:eastAsia="FangSong" w:cs="FangSong"/>
          <w:sz w:val="31"/>
          <w:szCs w:val="31"/>
          <w:spacing w:val="1"/>
        </w:rPr>
        <w:t>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低碳技术创新提供</w:t>
      </w:r>
      <w:r>
        <w:rPr>
          <w:rFonts w:ascii="FangSong" w:hAnsi="FangSong" w:eastAsia="FangSong" w:cs="FangSong"/>
          <w:sz w:val="31"/>
          <w:szCs w:val="31"/>
          <w:spacing w:val="2"/>
        </w:rPr>
        <w:t>服务和支撑。依托国家高新区，打造绿色低碳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科技企业聚集区，推动绿色低碳</w:t>
      </w:r>
      <w:r>
        <w:rPr>
          <w:rFonts w:ascii="FangSong" w:hAnsi="FangSong" w:eastAsia="FangSong" w:cs="FangSong"/>
          <w:sz w:val="31"/>
          <w:szCs w:val="31"/>
          <w:spacing w:val="1"/>
        </w:rPr>
        <w:t>产业集群化发展。</w:t>
      </w:r>
    </w:p>
    <w:p>
      <w:pPr>
        <w:spacing w:line="99" w:lineRule="exact"/>
        <w:rPr/>
      </w:pPr>
      <w:r/>
    </w:p>
    <w:tbl>
      <w:tblPr>
        <w:tblStyle w:val="2"/>
        <w:tblW w:w="8394" w:type="dxa"/>
        <w:tblInd w:w="16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94"/>
      </w:tblGrid>
      <w:tr>
        <w:trPr>
          <w:trHeight w:val="577" w:hRule="atLeast"/>
        </w:trPr>
        <w:tc>
          <w:tcPr>
            <w:tcW w:w="8394" w:type="dxa"/>
            <w:vAlign w:val="top"/>
          </w:tcPr>
          <w:p>
            <w:pPr>
              <w:ind w:left="2280"/>
              <w:spacing w:before="14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1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11"/>
              </w:rPr>
              <w:t>低碳科技企业培育与服务</w:t>
            </w:r>
          </w:p>
        </w:tc>
      </w:tr>
      <w:tr>
        <w:trPr>
          <w:trHeight w:val="7233" w:hRule="atLeast"/>
        </w:trPr>
        <w:tc>
          <w:tcPr>
            <w:tcW w:w="8394" w:type="dxa"/>
            <w:vAlign w:val="top"/>
          </w:tcPr>
          <w:p>
            <w:pPr>
              <w:ind w:left="75" w:right="19" w:firstLine="463"/>
              <w:spacing w:before="92" w:line="30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绿色低碳科技企业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孵化平台。支持地方建立一批专注于绿色低碳技术的科技企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业孵化器、众创空间等公共服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务平台和创新载体，做大绿色科技服务业，深度孵化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一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批掌握绿色低碳前沿技术的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4"/>
              </w:rPr>
              <w:t>“硬科技”企业。</w:t>
            </w:r>
          </w:p>
          <w:p>
            <w:pPr>
              <w:ind w:left="67" w:firstLine="460"/>
              <w:spacing w:before="3" w:line="29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遴选发布绿色低碳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科技企业。从国家高新技术企业、科技型中小企业、全国技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术合同登记企业中，按照“低碳”“零碳”“负碳”分类筛选和发布绿色低碳科技企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9"/>
              </w:rPr>
              <w:t>业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，促进技术、金融等要素市场对接，引导各类创新要素向绿色低碳科技企业集聚。</w:t>
            </w:r>
          </w:p>
          <w:p>
            <w:pPr>
              <w:ind w:left="65" w:right="21" w:firstLine="466"/>
              <w:spacing w:before="1" w:line="30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培育绿色低碳科技领军企业。支持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绿色低碳领域创新基础好的各类企业，逐步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发展成为科技领军企业，支持其牵头组建创新联合体承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担国家重大科技项目。</w:t>
            </w:r>
          </w:p>
          <w:p>
            <w:pPr>
              <w:ind w:left="60" w:right="19" w:firstLine="478"/>
              <w:spacing w:line="30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绿色低碳企业专业赛事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。在中国创新创业大赛、中国创新挑战赛、科技成果直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通车等活动中，设立绿色低碳技术专场赛，搭建核心技术攻关交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流平台，为绿色低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碳科技企业对接各类创新资源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。</w:t>
            </w:r>
          </w:p>
          <w:p>
            <w:pPr>
              <w:ind w:left="77" w:right="21" w:firstLine="461"/>
              <w:spacing w:before="1" w:line="30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绿色低碳科技金融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。通过国家科技成果转化引导基金支持碳中和科技成果转移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转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化，引导贷款、债券、天使投资、创业投资企业等支持低碳技术创新成果转化。</w:t>
            </w:r>
          </w:p>
          <w:p>
            <w:pPr>
              <w:ind w:left="68" w:right="19" w:firstLine="458"/>
              <w:spacing w:before="2" w:line="30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低碳技术知识产权服务。建设低碳技术知识产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权专题数据库，不断提升低碳科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技企业知识产权信息检索分析利用能力。支持建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设一批低碳技术专利导航服务基地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和产业知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识产权运营中心。</w:t>
            </w:r>
          </w:p>
          <w:p>
            <w:pPr>
              <w:ind w:left="66" w:firstLine="458"/>
              <w:spacing w:line="30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低碳</w:t>
            </w:r>
            <w:r>
              <w:rPr>
                <w:rFonts w:ascii="FangSong" w:hAnsi="FangSong" w:eastAsia="FangSong" w:cs="FangSong"/>
                <w:sz w:val="23"/>
                <w:szCs w:val="23"/>
                <w:spacing w:val="-6"/>
              </w:rPr>
              <w:t>技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术验证服务平台。支持龙头企业、科研院所搭建低碳技术验证服务平台，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开放技术资源，为行业提供产品设计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仿真、技术转化加工、产品样机制造、模拟试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验、计量测试检测、评估评价、审定核查等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技术验证服务。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632"/>
        <w:spacing w:before="101" w:line="23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十、碳达峰碳</w:t>
      </w:r>
      <w:r>
        <w:rPr>
          <w:rFonts w:ascii="SimHei" w:hAnsi="SimHei" w:eastAsia="SimHei" w:cs="SimHei"/>
          <w:sz w:val="31"/>
          <w:szCs w:val="31"/>
          <w:spacing w:val="1"/>
        </w:rPr>
        <w:t>中和科技创新国际合作行动</w:t>
      </w:r>
    </w:p>
    <w:p>
      <w:pPr>
        <w:ind w:firstLine="656"/>
        <w:spacing w:before="229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围绕实现全球碳中和愿景与</w:t>
      </w:r>
      <w:r>
        <w:rPr>
          <w:rFonts w:ascii="FangSong" w:hAnsi="FangSong" w:eastAsia="FangSong" w:cs="FangSong"/>
          <w:sz w:val="31"/>
          <w:szCs w:val="31"/>
          <w:spacing w:val="1"/>
        </w:rPr>
        <w:t>共识，持续深化低碳科技创新领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域国际合作，支撑构建</w:t>
      </w:r>
      <w:r>
        <w:rPr>
          <w:rFonts w:ascii="FangSong" w:hAnsi="FangSong" w:eastAsia="FangSong" w:cs="FangSong"/>
          <w:sz w:val="31"/>
          <w:szCs w:val="31"/>
          <w:spacing w:val="3"/>
        </w:rPr>
        <w:t>人</w:t>
      </w:r>
      <w:r>
        <w:rPr>
          <w:rFonts w:ascii="FangSong" w:hAnsi="FangSong" w:eastAsia="FangSong" w:cs="FangSong"/>
          <w:sz w:val="31"/>
          <w:szCs w:val="31"/>
          <w:spacing w:val="2"/>
        </w:rPr>
        <w:t>类命运共同体。深度参与全球绿色低碳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创新合作，拓展与有关</w:t>
      </w:r>
      <w:r>
        <w:rPr>
          <w:rFonts w:ascii="FangSong" w:hAnsi="FangSong" w:eastAsia="FangSong" w:cs="FangSong"/>
          <w:sz w:val="31"/>
          <w:szCs w:val="31"/>
          <w:spacing w:val="3"/>
        </w:rPr>
        <w:t>国</w:t>
      </w:r>
      <w:r>
        <w:rPr>
          <w:rFonts w:ascii="FangSong" w:hAnsi="FangSong" w:eastAsia="FangSong" w:cs="FangSong"/>
          <w:sz w:val="31"/>
          <w:szCs w:val="31"/>
          <w:spacing w:val="2"/>
        </w:rPr>
        <w:t>家、有影响力的双边和多边机制的绿色</w:t>
      </w:r>
    </w:p>
    <w:p>
      <w:pPr>
        <w:sectPr>
          <w:footerReference w:type="default" r:id="rId13"/>
          <w:pgSz w:w="11906" w:h="16839"/>
          <w:pgMar w:top="1431" w:right="1557" w:bottom="1792" w:left="1591" w:header="0" w:footer="1511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2" w:hanging="2"/>
        <w:spacing w:before="101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低碳创新合作，组</w:t>
      </w:r>
      <w:r>
        <w:rPr>
          <w:rFonts w:ascii="FangSong" w:hAnsi="FangSong" w:eastAsia="FangSong" w:cs="FangSong"/>
          <w:sz w:val="31"/>
          <w:szCs w:val="31"/>
          <w:spacing w:val="2"/>
        </w:rPr>
        <w:t>织实施碳中和国际科技创新合作计划，支持建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设区域性低碳</w:t>
      </w:r>
      <w:r>
        <w:rPr>
          <w:rFonts w:ascii="FangSong" w:hAnsi="FangSong" w:eastAsia="FangSong" w:cs="FangSong"/>
          <w:sz w:val="31"/>
          <w:szCs w:val="31"/>
          <w:spacing w:val="3"/>
        </w:rPr>
        <w:t>国</w:t>
      </w:r>
      <w:r>
        <w:rPr>
          <w:rFonts w:ascii="FangSong" w:hAnsi="FangSong" w:eastAsia="FangSong" w:cs="FangSong"/>
          <w:sz w:val="31"/>
          <w:szCs w:val="31"/>
          <w:spacing w:val="2"/>
        </w:rPr>
        <w:t>际组织和绿色低碳技术国际合作平台，充分参与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清洁能源多边机制，深入开展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“一带一路”科技创新行动计划</w:t>
      </w:r>
      <w:r>
        <w:rPr>
          <w:rFonts w:ascii="FangSong" w:hAnsi="FangSong" w:eastAsia="FangSong" w:cs="FangSong"/>
          <w:sz w:val="31"/>
          <w:szCs w:val="31"/>
          <w:spacing w:val="-2"/>
        </w:rPr>
        <w:t>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架下碳达峰碳</w:t>
      </w:r>
      <w:r>
        <w:rPr>
          <w:rFonts w:ascii="FangSong" w:hAnsi="FangSong" w:eastAsia="FangSong" w:cs="FangSong"/>
          <w:sz w:val="31"/>
          <w:szCs w:val="31"/>
          <w:spacing w:val="3"/>
        </w:rPr>
        <w:t>中</w:t>
      </w:r>
      <w:r>
        <w:rPr>
          <w:rFonts w:ascii="FangSong" w:hAnsi="FangSong" w:eastAsia="FangSong" w:cs="FangSong"/>
          <w:sz w:val="31"/>
          <w:szCs w:val="31"/>
          <w:spacing w:val="2"/>
        </w:rPr>
        <w:t>和技术研发与示范国际合作，探讨发起碳中和科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技创新国际论</w:t>
      </w:r>
      <w:r>
        <w:rPr>
          <w:rFonts w:ascii="FangSong" w:hAnsi="FangSong" w:eastAsia="FangSong" w:cs="FangSong"/>
          <w:sz w:val="31"/>
          <w:szCs w:val="31"/>
          <w:spacing w:val="3"/>
        </w:rPr>
        <w:t>坛</w:t>
      </w:r>
      <w:r>
        <w:rPr>
          <w:rFonts w:ascii="FangSong" w:hAnsi="FangSong" w:eastAsia="FangSong" w:cs="FangSong"/>
          <w:sz w:val="31"/>
          <w:szCs w:val="31"/>
          <w:spacing w:val="2"/>
        </w:rPr>
        <w:t>。适时启动相关领域国际大科学计划。积极发挥</w:t>
      </w:r>
    </w:p>
    <w:p>
      <w:pPr>
        <w:ind w:left="2"/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香港、澳门科学家在低碳创新国</w:t>
      </w:r>
      <w:r>
        <w:rPr>
          <w:rFonts w:ascii="FangSong" w:hAnsi="FangSong" w:eastAsia="FangSong" w:cs="FangSong"/>
          <w:sz w:val="31"/>
          <w:szCs w:val="31"/>
          <w:spacing w:val="1"/>
        </w:rPr>
        <w:t>际合作中的有效作用。</w:t>
      </w:r>
    </w:p>
    <w:p>
      <w:pPr>
        <w:spacing w:line="156" w:lineRule="exact"/>
        <w:rPr/>
      </w:pPr>
      <w:r/>
    </w:p>
    <w:tbl>
      <w:tblPr>
        <w:tblStyle w:val="2"/>
        <w:tblW w:w="8394" w:type="dxa"/>
        <w:tblInd w:w="15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94"/>
      </w:tblGrid>
      <w:tr>
        <w:trPr>
          <w:trHeight w:val="577" w:hRule="atLeast"/>
        </w:trPr>
        <w:tc>
          <w:tcPr>
            <w:tcW w:w="8394" w:type="dxa"/>
            <w:vAlign w:val="top"/>
          </w:tcPr>
          <w:p>
            <w:pPr>
              <w:ind w:left="2076"/>
              <w:spacing w:before="14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8"/>
              </w:rPr>
              <w:t>专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栏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碳达峰碳中和国际科技合作</w:t>
            </w:r>
          </w:p>
        </w:tc>
      </w:tr>
      <w:tr>
        <w:trPr>
          <w:trHeight w:val="5969" w:hRule="atLeast"/>
        </w:trPr>
        <w:tc>
          <w:tcPr>
            <w:tcW w:w="8394" w:type="dxa"/>
            <w:vAlign w:val="top"/>
          </w:tcPr>
          <w:p>
            <w:pPr>
              <w:ind w:left="65" w:right="19" w:firstLine="475"/>
              <w:spacing w:before="89" w:line="31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多双边低碳零碳负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碳科技创新合作。深度参与清洁能源部长级会议、创新使命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部长级会议等多边机制下的创新合作，深化与有关国家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面向碳中和目标的技术创新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交流与合作。积极参与国际热核聚变实验堆计划等国际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大科学工程。加大国家科技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4"/>
              </w:rPr>
              <w:t>计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划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对碳中和领域的支持和对外开放力度，组织实施碳中和国际科技创新合作计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划，探索发起碳中和相关国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际大科学计划。</w:t>
            </w:r>
          </w:p>
          <w:p>
            <w:pPr>
              <w:ind w:left="67" w:right="19" w:firstLine="459"/>
              <w:spacing w:before="2" w:line="31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低碳零碳负碳技术国际合作平台。与有关国家探索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联合建立碳中和技术联合研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究中心和跨国技术转移机构。依托南南合作技术转移中心、中国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-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上海合作组织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术转移中心等技术转移平台，汇聚优势力量构建“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一带一路”净零碳排放技术创新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与转移联盟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。</w:t>
            </w:r>
          </w:p>
          <w:p>
            <w:pPr>
              <w:ind w:left="78" w:firstLine="442"/>
              <w:spacing w:before="2" w:line="31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碳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中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和科技创新国际论坛。围绕可再生能源、储能、氢能、低碳工业流程再造、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二氧化碳捕集利用与封存等推动设立碳中和科技创新国际论坛。深度参与第四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代核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能系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统等国际论坛，宣传交流我国碳中和技术进展。</w:t>
            </w:r>
          </w:p>
          <w:p>
            <w:pPr>
              <w:ind w:left="71" w:right="16" w:firstLine="455"/>
              <w:spacing w:before="1" w:line="32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低碳零碳负碳创新国际组织。在国际能源署、金砖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国家、国际热核聚变实验堆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计划等合作框架下拓展低碳国际科技合作。围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绕亚太、东盟等区域低碳技术创新需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求，支持区域性绿色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低碳科技合作国际组织建设。</w:t>
            </w:r>
          </w:p>
        </w:tc>
      </w:tr>
    </w:tbl>
    <w:p>
      <w:pPr>
        <w:ind w:firstLine="634"/>
        <w:spacing w:before="293" w:line="35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为做好</w:t>
      </w:r>
      <w:r>
        <w:rPr>
          <w:rFonts w:ascii="FangSong" w:hAnsi="FangSong" w:eastAsia="FangSong" w:cs="FangSong"/>
          <w:sz w:val="31"/>
          <w:szCs w:val="31"/>
          <w:spacing w:val="2"/>
        </w:rPr>
        <w:t>实施方案落实工作，科技部将联合有关部门，按程序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建立碳达峰碳中和</w:t>
      </w:r>
      <w:r>
        <w:rPr>
          <w:rFonts w:ascii="FangSong" w:hAnsi="FangSong" w:eastAsia="FangSong" w:cs="FangSong"/>
          <w:sz w:val="31"/>
          <w:szCs w:val="31"/>
          <w:spacing w:val="2"/>
        </w:rPr>
        <w:t>科技创新部际协调机制，协调指导相关任务落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实。组织成立国家</w:t>
      </w:r>
      <w:r>
        <w:rPr>
          <w:rFonts w:ascii="FangSong" w:hAnsi="FangSong" w:eastAsia="FangSong" w:cs="FangSong"/>
          <w:sz w:val="31"/>
          <w:szCs w:val="31"/>
          <w:spacing w:val="2"/>
        </w:rPr>
        <w:t>碳中和科技专家委员会，跟踪评价国内外绿色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低碳技术发展动态</w:t>
      </w:r>
      <w:r>
        <w:rPr>
          <w:rFonts w:ascii="FangSong" w:hAnsi="FangSong" w:eastAsia="FangSong" w:cs="FangSong"/>
          <w:sz w:val="31"/>
          <w:szCs w:val="31"/>
          <w:spacing w:val="2"/>
        </w:rPr>
        <w:t>，对国内碳达峰碳中和技术发展趋势和战略路</w:t>
      </w:r>
    </w:p>
    <w:p>
      <w:pPr>
        <w:sectPr>
          <w:footerReference w:type="default" r:id="rId14"/>
          <w:pgSz w:w="11906" w:h="16839"/>
          <w:pgMar w:top="1431" w:right="1557" w:bottom="1792" w:left="1596" w:header="0" w:footer="1508" w:gutter="0"/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6" w:right="81" w:firstLine="1"/>
        <w:spacing w:before="101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径进行评估和</w:t>
      </w:r>
      <w:r>
        <w:rPr>
          <w:rFonts w:ascii="FangSong" w:hAnsi="FangSong" w:eastAsia="FangSong" w:cs="FangSong"/>
          <w:sz w:val="31"/>
          <w:szCs w:val="31"/>
          <w:spacing w:val="3"/>
        </w:rPr>
        <w:t>研</w:t>
      </w:r>
      <w:r>
        <w:rPr>
          <w:rFonts w:ascii="FangSong" w:hAnsi="FangSong" w:eastAsia="FangSong" w:cs="FangSong"/>
          <w:sz w:val="31"/>
          <w:szCs w:val="31"/>
          <w:spacing w:val="2"/>
        </w:rPr>
        <w:t>判，为决策提供支撑。建立碳达峰碳中和科技考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核评价机制，建</w:t>
      </w:r>
      <w:r>
        <w:rPr>
          <w:rFonts w:ascii="FangSong" w:hAnsi="FangSong" w:eastAsia="FangSong" w:cs="FangSong"/>
          <w:sz w:val="31"/>
          <w:szCs w:val="31"/>
          <w:spacing w:val="2"/>
        </w:rPr>
        <w:t>立重点排放行业碳中和技术进步指数，将碳中和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新技术研发和应用投入作为</w:t>
      </w:r>
      <w:r>
        <w:rPr>
          <w:rFonts w:ascii="FangSong" w:hAnsi="FangSong" w:eastAsia="FangSong" w:cs="FangSong"/>
          <w:sz w:val="31"/>
          <w:szCs w:val="31"/>
          <w:spacing w:val="1"/>
        </w:rPr>
        <w:t>关键指标进行监测。</w:t>
      </w:r>
    </w:p>
    <w:p>
      <w:pPr>
        <w:ind w:left="9" w:right="81" w:firstLine="636"/>
        <w:spacing w:before="2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完善国家科技知识产权与成果转化等相关法律法规建设</w:t>
      </w:r>
      <w:r>
        <w:rPr>
          <w:rFonts w:ascii="FangSong" w:hAnsi="FangSong" w:eastAsia="FangSong" w:cs="FangSong"/>
          <w:sz w:val="31"/>
          <w:szCs w:val="31"/>
        </w:rPr>
        <w:t>，加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大对低碳、</w:t>
      </w:r>
      <w:r>
        <w:rPr>
          <w:rFonts w:ascii="FangSong" w:hAnsi="FangSong" w:eastAsia="FangSong" w:cs="FangSong"/>
          <w:sz w:val="31"/>
          <w:szCs w:val="31"/>
          <w:spacing w:val="3"/>
        </w:rPr>
        <w:t>零</w:t>
      </w:r>
      <w:r>
        <w:rPr>
          <w:rFonts w:ascii="FangSong" w:hAnsi="FangSong" w:eastAsia="FangSong" w:cs="FangSong"/>
          <w:sz w:val="31"/>
          <w:szCs w:val="31"/>
          <w:spacing w:val="2"/>
        </w:rPr>
        <w:t>碳和负碳技术知识产权的保护力度，促进科技成果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转化和技术</w:t>
      </w:r>
      <w:r>
        <w:rPr>
          <w:rFonts w:ascii="FangSong" w:hAnsi="FangSong" w:eastAsia="FangSong" w:cs="FangSong"/>
          <w:sz w:val="31"/>
          <w:szCs w:val="31"/>
          <w:spacing w:val="3"/>
        </w:rPr>
        <w:t>迭</w:t>
      </w:r>
      <w:r>
        <w:rPr>
          <w:rFonts w:ascii="FangSong" w:hAnsi="FangSong" w:eastAsia="FangSong" w:cs="FangSong"/>
          <w:sz w:val="31"/>
          <w:szCs w:val="31"/>
          <w:spacing w:val="2"/>
        </w:rPr>
        <w:t>代。创新财政政策工具，形成激励碳达峰碳中和技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术创新的财</w:t>
      </w:r>
      <w:r>
        <w:rPr>
          <w:rFonts w:ascii="FangSong" w:hAnsi="FangSong" w:eastAsia="FangSong" w:cs="FangSong"/>
          <w:sz w:val="31"/>
          <w:szCs w:val="31"/>
          <w:spacing w:val="3"/>
        </w:rPr>
        <w:t>政</w:t>
      </w:r>
      <w:r>
        <w:rPr>
          <w:rFonts w:ascii="FangSong" w:hAnsi="FangSong" w:eastAsia="FangSong" w:cs="FangSong"/>
          <w:sz w:val="31"/>
          <w:szCs w:val="31"/>
          <w:spacing w:val="2"/>
        </w:rPr>
        <w:t>制度和政策体系。加强对全民碳达峰碳中和科学知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识的普及，</w:t>
      </w:r>
      <w:r>
        <w:rPr>
          <w:rFonts w:ascii="FangSong" w:hAnsi="FangSong" w:eastAsia="FangSong" w:cs="FangSong"/>
          <w:sz w:val="31"/>
          <w:szCs w:val="31"/>
          <w:spacing w:val="3"/>
        </w:rPr>
        <w:t>提</w:t>
      </w:r>
      <w:r>
        <w:rPr>
          <w:rFonts w:ascii="FangSong" w:hAnsi="FangSong" w:eastAsia="FangSong" w:cs="FangSong"/>
          <w:sz w:val="31"/>
          <w:szCs w:val="31"/>
          <w:spacing w:val="2"/>
        </w:rPr>
        <w:t>高公众对碳达峰碳中和的科学认识，引导形成绿色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生产和生活方</w:t>
      </w:r>
      <w:r>
        <w:rPr>
          <w:rFonts w:ascii="FangSong" w:hAnsi="FangSong" w:eastAsia="FangSong" w:cs="FangSong"/>
          <w:sz w:val="31"/>
          <w:szCs w:val="31"/>
        </w:rPr>
        <w:t>式。</w:t>
      </w:r>
    </w:p>
    <w:p>
      <w:pPr>
        <w:ind w:firstLine="630"/>
        <w:spacing w:before="6" w:line="35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按照国家科技</w:t>
      </w:r>
      <w:r>
        <w:rPr>
          <w:rFonts w:ascii="FangSong" w:hAnsi="FangSong" w:eastAsia="FangSong" w:cs="FangSong"/>
          <w:sz w:val="31"/>
          <w:szCs w:val="31"/>
          <w:spacing w:val="2"/>
        </w:rPr>
        <w:t>体制改革和创新体系建设要求，持续推进科研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体</w:t>
      </w:r>
      <w:r>
        <w:rPr>
          <w:rFonts w:ascii="FangSong" w:hAnsi="FangSong" w:eastAsia="FangSong" w:cs="FangSong"/>
          <w:sz w:val="31"/>
          <w:szCs w:val="31"/>
          <w:spacing w:val="-7"/>
        </w:rPr>
        <w:t>制</w:t>
      </w:r>
      <w:r>
        <w:rPr>
          <w:rFonts w:ascii="FangSong" w:hAnsi="FangSong" w:eastAsia="FangSong" w:cs="FangSong"/>
          <w:sz w:val="31"/>
          <w:szCs w:val="31"/>
          <w:spacing w:val="-5"/>
        </w:rPr>
        <w:t>机制改革，完善碳达峰碳中和科技创新体系，释放创新活力，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营造适宜碳达峰碳中和</w:t>
      </w:r>
      <w:r>
        <w:rPr>
          <w:rFonts w:ascii="FangSong" w:hAnsi="FangSong" w:eastAsia="FangSong" w:cs="FangSong"/>
          <w:sz w:val="31"/>
          <w:szCs w:val="31"/>
          <w:spacing w:val="3"/>
        </w:rPr>
        <w:t>科</w:t>
      </w:r>
      <w:r>
        <w:rPr>
          <w:rFonts w:ascii="FangSong" w:hAnsi="FangSong" w:eastAsia="FangSong" w:cs="FangSong"/>
          <w:sz w:val="31"/>
          <w:szCs w:val="31"/>
          <w:spacing w:val="2"/>
        </w:rPr>
        <w:t>技发展的创新环境，为实现碳达峰碳中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和目标持续发挥支撑和引领作</w:t>
      </w:r>
      <w:r>
        <w:rPr>
          <w:rFonts w:ascii="FangSong" w:hAnsi="FangSong" w:eastAsia="FangSong" w:cs="FangSong"/>
          <w:sz w:val="31"/>
          <w:szCs w:val="31"/>
          <w:spacing w:val="1"/>
        </w:rPr>
        <w:t>用</w:t>
      </w:r>
      <w:r>
        <w:rPr>
          <w:rFonts w:ascii="FangSong" w:hAnsi="FangSong" w:eastAsia="FangSong" w:cs="FangSong"/>
          <w:sz w:val="31"/>
          <w:szCs w:val="31"/>
        </w:rPr>
        <w:t>。</w:t>
      </w:r>
    </w:p>
    <w:sectPr>
      <w:footerReference w:type="default" r:id="rId15"/>
      <w:pgSz w:w="11906" w:h="16839"/>
      <w:pgMar w:top="1431" w:right="1475" w:bottom="1792" w:left="1591" w:header="0" w:footer="151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82"/>
      <w:spacing w:line="187" w:lineRule="auto"/>
      <w:jc w:val="right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</w:rPr>
      <w:t>—</w:t>
    </w:r>
    <w:r>
      <w:rPr>
        <w:rFonts w:ascii="KaiTi" w:hAnsi="KaiTi" w:eastAsia="KaiTi" w:cs="KaiTi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KaiTi" w:hAnsi="KaiTi" w:eastAsia="KaiTi" w:cs="KaiTi"/>
        <w:sz w:val="28"/>
        <w:szCs w:val="2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1"/>
      <w:spacing w:before="1" w:line="185" w:lineRule="auto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1"/>
      </w:rPr>
      <w:t>—</w:t>
    </w:r>
    <w:r>
      <w:rPr>
        <w:rFonts w:ascii="KaiTi" w:hAnsi="KaiTi" w:eastAsia="KaiTi" w:cs="KaiTi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10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KaiTi" w:hAnsi="KaiTi" w:eastAsia="KaiTi" w:cs="KaiTi"/>
        <w:sz w:val="28"/>
        <w:szCs w:val="28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05"/>
      <w:spacing w:line="187" w:lineRule="auto"/>
      <w:jc w:val="right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14"/>
      </w:rPr>
      <w:t>—</w:t>
    </w:r>
    <w:r>
      <w:rPr>
        <w:rFonts w:ascii="KaiTi" w:hAnsi="KaiTi" w:eastAsia="KaiTi" w:cs="KaiTi"/>
        <w:sz w:val="28"/>
        <w:szCs w:val="28"/>
        <w:spacing w:val="31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11</w:t>
    </w:r>
    <w:r>
      <w:rPr>
        <w:rFonts w:ascii="SimSun" w:hAnsi="SimSun" w:eastAsia="SimSun" w:cs="SimSun"/>
        <w:sz w:val="28"/>
        <w:szCs w:val="28"/>
        <w:spacing w:val="24"/>
      </w:rPr>
      <w:t xml:space="preserve"> </w:t>
    </w:r>
    <w:r>
      <w:rPr>
        <w:rFonts w:ascii="KaiTi" w:hAnsi="KaiTi" w:eastAsia="KaiTi" w:cs="KaiTi"/>
        <w:sz w:val="28"/>
        <w:szCs w:val="28"/>
        <w:spacing w:val="-14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9"/>
      <w:spacing w:line="187" w:lineRule="auto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1"/>
      </w:rPr>
      <w:t>—</w:t>
    </w:r>
    <w:r>
      <w:rPr>
        <w:rFonts w:ascii="KaiTi" w:hAnsi="KaiTi" w:eastAsia="KaiTi" w:cs="KaiTi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KaiTi" w:hAnsi="KaiTi" w:eastAsia="KaiTi" w:cs="KaiTi"/>
        <w:sz w:val="28"/>
        <w:szCs w:val="28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24"/>
      <w:spacing w:before="1" w:line="185" w:lineRule="auto"/>
      <w:jc w:val="right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14"/>
      </w:rPr>
      <w:t>—</w:t>
    </w:r>
    <w:r>
      <w:rPr>
        <w:rFonts w:ascii="KaiTi" w:hAnsi="KaiTi" w:eastAsia="KaiTi" w:cs="KaiTi"/>
        <w:sz w:val="28"/>
        <w:szCs w:val="28"/>
        <w:spacing w:val="31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13</w:t>
    </w:r>
    <w:r>
      <w:rPr>
        <w:rFonts w:ascii="SimSun" w:hAnsi="SimSun" w:eastAsia="SimSun" w:cs="SimSun"/>
        <w:sz w:val="28"/>
        <w:szCs w:val="28"/>
        <w:spacing w:val="24"/>
      </w:rPr>
      <w:t xml:space="preserve"> </w:t>
    </w:r>
    <w:r>
      <w:rPr>
        <w:rFonts w:ascii="KaiTi" w:hAnsi="KaiTi" w:eastAsia="KaiTi" w:cs="KaiTi"/>
        <w:sz w:val="28"/>
        <w:szCs w:val="28"/>
        <w:spacing w:val="-14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5"/>
      <w:spacing w:line="187" w:lineRule="auto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1"/>
      </w:rPr>
      <w:t>—</w:t>
    </w:r>
    <w:r>
      <w:rPr>
        <w:rFonts w:ascii="KaiTi" w:hAnsi="KaiTi" w:eastAsia="KaiTi" w:cs="KaiTi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KaiTi" w:hAnsi="KaiTi" w:eastAsia="KaiTi" w:cs="KaiTi"/>
        <w:sz w:val="28"/>
        <w:szCs w:val="28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05"/>
      <w:spacing w:before="1" w:line="185" w:lineRule="auto"/>
      <w:jc w:val="right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14"/>
      </w:rPr>
      <w:t>—</w:t>
    </w:r>
    <w:r>
      <w:rPr>
        <w:rFonts w:ascii="KaiTi" w:hAnsi="KaiTi" w:eastAsia="KaiTi" w:cs="KaiTi"/>
        <w:sz w:val="28"/>
        <w:szCs w:val="28"/>
        <w:spacing w:val="31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15</w:t>
    </w:r>
    <w:r>
      <w:rPr>
        <w:rFonts w:ascii="SimSun" w:hAnsi="SimSun" w:eastAsia="SimSun" w:cs="SimSun"/>
        <w:sz w:val="28"/>
        <w:szCs w:val="28"/>
        <w:spacing w:val="24"/>
      </w:rPr>
      <w:t xml:space="preserve"> </w:t>
    </w:r>
    <w:r>
      <w:rPr>
        <w:rFonts w:ascii="KaiTi" w:hAnsi="KaiTi" w:eastAsia="KaiTi" w:cs="KaiTi"/>
        <w:sz w:val="28"/>
        <w:szCs w:val="28"/>
        <w:spacing w:val="-1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9"/>
      <w:spacing w:line="186" w:lineRule="auto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1"/>
      </w:rPr>
      <w:t>—</w:t>
    </w:r>
    <w:r>
      <w:rPr>
        <w:rFonts w:ascii="KaiTi" w:hAnsi="KaiTi" w:eastAsia="KaiTi" w:cs="KaiTi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KaiTi" w:hAnsi="KaiTi" w:eastAsia="KaiTi" w:cs="KaiTi"/>
        <w:sz w:val="28"/>
        <w:szCs w:val="2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05"/>
      <w:spacing w:before="1" w:line="184" w:lineRule="auto"/>
      <w:jc w:val="right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</w:rPr>
      <w:t>—</w:t>
    </w:r>
    <w:r>
      <w:rPr>
        <w:rFonts w:ascii="KaiTi" w:hAnsi="KaiTi" w:eastAsia="KaiTi" w:cs="KaiTi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3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KaiTi" w:hAnsi="KaiTi" w:eastAsia="KaiTi" w:cs="KaiTi"/>
        <w:sz w:val="28"/>
        <w:szCs w:val="2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1"/>
      <w:spacing w:line="186" w:lineRule="auto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1"/>
      </w:rPr>
      <w:t>—</w:t>
    </w:r>
    <w:r>
      <w:rPr>
        <w:rFonts w:ascii="KaiTi" w:hAnsi="KaiTi" w:eastAsia="KaiTi" w:cs="KaiTi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KaiTi" w:hAnsi="KaiTi" w:eastAsia="KaiTi" w:cs="KaiTi"/>
        <w:sz w:val="28"/>
        <w:szCs w:val="2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14"/>
      <w:spacing w:before="1" w:line="183" w:lineRule="auto"/>
      <w:jc w:val="right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</w:rPr>
      <w:t>—</w:t>
    </w:r>
    <w:r>
      <w:rPr>
        <w:rFonts w:ascii="KaiTi" w:hAnsi="KaiTi" w:eastAsia="KaiTi" w:cs="KaiTi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KaiTi" w:hAnsi="KaiTi" w:eastAsia="KaiTi" w:cs="KaiTi"/>
        <w:sz w:val="28"/>
        <w:szCs w:val="2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9"/>
      <w:spacing w:before="1" w:line="184" w:lineRule="auto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1"/>
      </w:rPr>
      <w:t>—</w:t>
    </w:r>
    <w:r>
      <w:rPr>
        <w:rFonts w:ascii="KaiTi" w:hAnsi="KaiTi" w:eastAsia="KaiTi" w:cs="KaiTi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KaiTi" w:hAnsi="KaiTi" w:eastAsia="KaiTi" w:cs="KaiTi"/>
        <w:sz w:val="28"/>
        <w:szCs w:val="2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24"/>
      <w:spacing w:before="1" w:line="183" w:lineRule="auto"/>
      <w:jc w:val="right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</w:rPr>
      <w:t>—</w:t>
    </w:r>
    <w:r>
      <w:rPr>
        <w:rFonts w:ascii="KaiTi" w:hAnsi="KaiTi" w:eastAsia="KaiTi" w:cs="KaiTi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7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KaiTi" w:hAnsi="KaiTi" w:eastAsia="KaiTi" w:cs="KaiTi"/>
        <w:sz w:val="28"/>
        <w:szCs w:val="2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5"/>
      <w:spacing w:before="1" w:line="184" w:lineRule="auto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  <w:spacing w:val="-1"/>
      </w:rPr>
      <w:t>—</w:t>
    </w:r>
    <w:r>
      <w:rPr>
        <w:rFonts w:ascii="KaiTi" w:hAnsi="KaiTi" w:eastAsia="KaiTi" w:cs="KaiTi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KaiTi" w:hAnsi="KaiTi" w:eastAsia="KaiTi" w:cs="KaiTi"/>
        <w:sz w:val="28"/>
        <w:szCs w:val="2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24"/>
      <w:spacing w:before="1" w:line="184" w:lineRule="auto"/>
      <w:jc w:val="right"/>
      <w:rPr>
        <w:rFonts w:ascii="KaiTi" w:hAnsi="KaiTi" w:eastAsia="KaiTi" w:cs="KaiTi"/>
        <w:sz w:val="28"/>
        <w:szCs w:val="28"/>
      </w:rPr>
    </w:pPr>
    <w:r>
      <w:rPr>
        <w:rFonts w:ascii="KaiTi" w:hAnsi="KaiTi" w:eastAsia="KaiTi" w:cs="KaiTi"/>
        <w:sz w:val="28"/>
        <w:szCs w:val="28"/>
      </w:rPr>
      <w:t>—</w:t>
    </w:r>
    <w:r>
      <w:rPr>
        <w:rFonts w:ascii="KaiTi" w:hAnsi="KaiTi" w:eastAsia="KaiTi" w:cs="KaiTi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9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KaiTi" w:hAnsi="KaiTi" w:eastAsia="KaiTi" w:cs="KaiTi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dcterms:created xsi:type="dcterms:W3CDTF">2022-08-17T16:12:31Z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2022-08-18T13:43:54</vt:filetime>
  </op:property>
</op:Properties>
</file>